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cs="Times New Roman" w:asciiTheme="minorAscii" w:hAnsiTheme="minorAscii"/>
          <w:b/>
          <w:bCs/>
          <w:sz w:val="24"/>
          <w:szCs w:val="24"/>
        </w:rPr>
        <w:t xml:space="preserve">Table </w:t>
      </w:r>
      <w:r>
        <w:rPr>
          <w:rFonts w:hint="eastAsia" w:cs="Times New Roman" w:asciiTheme="minorAscii" w:hAnsiTheme="minorAscii"/>
          <w:b/>
          <w:bCs/>
          <w:sz w:val="24"/>
          <w:szCs w:val="24"/>
          <w:lang w:val="en-US" w:eastAsia="zh-CN"/>
        </w:rPr>
        <w:t>2</w:t>
      </w:r>
      <w:r>
        <w:rPr>
          <w:rFonts w:hint="default" w:cs="Times New Roman" w:asciiTheme="minorAscii" w:hAnsiTheme="minorAscii"/>
          <w:b/>
          <w:bCs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Characteristics of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>included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studies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on circulating 25(OH)D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and pancreatic cancer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mortality.</w:t>
      </w:r>
    </w:p>
    <w:tbl>
      <w:tblPr>
        <w:tblStyle w:val="2"/>
        <w:tblpPr w:leftFromText="180" w:rightFromText="180" w:vertAnchor="text" w:horzAnchor="page" w:tblpXSpec="center" w:tblpY="189"/>
        <w:tblOverlap w:val="never"/>
        <w:tblW w:w="498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238"/>
        <w:gridCol w:w="1216"/>
        <w:gridCol w:w="737"/>
        <w:gridCol w:w="1176"/>
        <w:gridCol w:w="1272"/>
        <w:gridCol w:w="1528"/>
        <w:gridCol w:w="1394"/>
        <w:gridCol w:w="1254"/>
        <w:gridCol w:w="1378"/>
        <w:gridCol w:w="3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358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First author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(Year)</w:t>
            </w:r>
          </w:p>
        </w:tc>
        <w:tc>
          <w:tcPr>
            <w:tcW w:w="397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Study </w:t>
            </w: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>type</w:t>
            </w:r>
          </w:p>
        </w:tc>
        <w:tc>
          <w:tcPr>
            <w:tcW w:w="390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Geographic region</w:t>
            </w:r>
          </w:p>
        </w:tc>
        <w:tc>
          <w:tcPr>
            <w:tcW w:w="237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Sex</w:t>
            </w:r>
          </w:p>
        </w:tc>
        <w:tc>
          <w:tcPr>
            <w:tcW w:w="378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>ge (years,  mean or  median)</w:t>
            </w:r>
          </w:p>
        </w:tc>
        <w:tc>
          <w:tcPr>
            <w:tcW w:w="408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Cases/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participants</w:t>
            </w:r>
          </w:p>
        </w:tc>
        <w:tc>
          <w:tcPr>
            <w:tcW w:w="491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>irculating 25(OH)D status</w:t>
            </w:r>
          </w:p>
        </w:tc>
        <w:tc>
          <w:tcPr>
            <w:tcW w:w="448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 xml:space="preserve">easurement of 25(OH)D </w:t>
            </w:r>
          </w:p>
        </w:tc>
        <w:tc>
          <w:tcPr>
            <w:tcW w:w="403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25(OH)D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(highest vs. lowest)</w:t>
            </w:r>
          </w:p>
        </w:tc>
        <w:tc>
          <w:tcPr>
            <w:tcW w:w="443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OR/RR/HR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(95% CI)</w:t>
            </w:r>
          </w:p>
        </w:tc>
        <w:tc>
          <w:tcPr>
            <w:tcW w:w="1042" w:type="pct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Adjust</w:t>
            </w: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>ed</w:t>
            </w:r>
            <w:r>
              <w:rPr>
                <w:rStyle w:val="5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>variables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5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Yuan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(2016)</w:t>
            </w:r>
          </w:p>
        </w:tc>
        <w:tc>
          <w:tcPr>
            <w:tcW w:w="3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Cohort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M, F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61.6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493/328,852</w:t>
            </w:r>
          </w:p>
        </w:tc>
        <w:tc>
          <w:tcPr>
            <w:tcW w:w="4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Style w:val="6"/>
                <w:rFonts w:eastAsia="宋体"/>
                <w:sz w:val="20"/>
                <w:szCs w:val="20"/>
                <w:lang w:val="en-US" w:eastAsia="zh-CN" w:bidi="ar"/>
              </w:rPr>
              <w:t>Plasma 25(OH)D</w:t>
            </w:r>
          </w:p>
        </w:tc>
        <w:tc>
          <w:tcPr>
            <w:tcW w:w="44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The 25(OH)D Enzyme Immunoassay Kit</w:t>
            </w:r>
          </w:p>
        </w:tc>
        <w:tc>
          <w:tcPr>
            <w:tcW w:w="40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 75.0 vs. &lt; 50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(nmol/L)</w:t>
            </w:r>
          </w:p>
        </w:tc>
        <w:tc>
          <w:tcPr>
            <w:tcW w:w="44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 (0.46-0.95)</w:t>
            </w: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Age at diagnosis, race, smoking status, month of blood draw, stage at diagnosis, and year of diagnosis, time between blood collection, cancer diagnosis, </w:t>
            </w:r>
            <w:r>
              <w:rPr>
                <w:rStyle w:val="6"/>
                <w:rFonts w:eastAsia="宋体"/>
                <w:sz w:val="20"/>
                <w:szCs w:val="20"/>
                <w:lang w:val="en-US" w:eastAsia="zh-CN" w:bidi="ar"/>
              </w:rPr>
              <w:t>BMI and history of diabetes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35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35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Weinstein (2018)</w:t>
            </w:r>
          </w:p>
        </w:tc>
        <w:tc>
          <w:tcPr>
            <w:tcW w:w="3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Europe</w:t>
            </w:r>
            <w:bookmarkStart w:id="0" w:name="_GoBack"/>
            <w:bookmarkEnd w:id="0"/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4,616/29,133</w:t>
            </w:r>
          </w:p>
        </w:tc>
        <w:tc>
          <w:tcPr>
            <w:tcW w:w="4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Serum 25(OH)D</w:t>
            </w:r>
          </w:p>
        </w:tc>
        <w:tc>
          <w:tcPr>
            <w:tcW w:w="44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LC/MS</w:t>
            </w:r>
          </w:p>
        </w:tc>
        <w:tc>
          <w:tcPr>
            <w:tcW w:w="40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 64.3 vs. &lt; 37.2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(nmol/L)</w:t>
            </w:r>
          </w:p>
        </w:tc>
        <w:tc>
          <w:tcPr>
            <w:tcW w:w="44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 (0.40-1.10)</w:t>
            </w: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BMI, smoking, physical activity, serum cholesterol, history of diabetes, family history of cancer, and calendar year of diagnosis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5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35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McGovern (2016)</w:t>
            </w:r>
          </w:p>
        </w:tc>
        <w:tc>
          <w:tcPr>
            <w:tcW w:w="3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Cohort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M, F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1,017/1,222</w:t>
            </w:r>
          </w:p>
        </w:tc>
        <w:tc>
          <w:tcPr>
            <w:tcW w:w="4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Serum 25(OH)D</w:t>
            </w:r>
          </w:p>
        </w:tc>
        <w:tc>
          <w:tcPr>
            <w:tcW w:w="44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The institutional electronic medical record system</w:t>
            </w:r>
          </w:p>
        </w:tc>
        <w:tc>
          <w:tcPr>
            <w:tcW w:w="40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 97.5 vs. &lt; 50.0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(nmol/L)</w:t>
            </w:r>
          </w:p>
        </w:tc>
        <w:tc>
          <w:tcPr>
            <w:tcW w:w="44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0.70 (0.40-1.20)</w:t>
            </w: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Ethnicity and BMI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35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35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Von Hoff (2021)</w:t>
            </w:r>
          </w:p>
        </w:tc>
        <w:tc>
          <w:tcPr>
            <w:tcW w:w="3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M, F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422/861</w:t>
            </w:r>
          </w:p>
        </w:tc>
        <w:tc>
          <w:tcPr>
            <w:tcW w:w="4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Style w:val="6"/>
                <w:rFonts w:eastAsia="宋体"/>
                <w:sz w:val="20"/>
                <w:szCs w:val="20"/>
                <w:lang w:val="en-US" w:eastAsia="zh-CN" w:bidi="ar"/>
              </w:rPr>
              <w:t>Plasma 25(OH)D</w:t>
            </w:r>
          </w:p>
        </w:tc>
        <w:tc>
          <w:tcPr>
            <w:tcW w:w="44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LC/MS</w:t>
            </w:r>
          </w:p>
        </w:tc>
        <w:tc>
          <w:tcPr>
            <w:tcW w:w="40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 75.0 vs. &lt; 50.0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(nmol/L)</w:t>
            </w:r>
          </w:p>
        </w:tc>
        <w:tc>
          <w:tcPr>
            <w:tcW w:w="44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0.99 (0.76-1.29)</w:t>
            </w: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Age, sex, geographic, site of metastatic disease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35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35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Haas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(2015)</w:t>
            </w:r>
          </w:p>
        </w:tc>
        <w:tc>
          <w:tcPr>
            <w:tcW w:w="39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Cohort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Europe</w:t>
            </w:r>
          </w:p>
        </w:tc>
        <w:tc>
          <w:tcPr>
            <w:tcW w:w="2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M, F</w:t>
            </w:r>
          </w:p>
        </w:tc>
        <w:tc>
          <w:tcPr>
            <w:tcW w:w="37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59/1,975</w:t>
            </w:r>
          </w:p>
        </w:tc>
        <w:tc>
          <w:tcPr>
            <w:tcW w:w="49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Serum 25(OH)D</w:t>
            </w:r>
          </w:p>
        </w:tc>
        <w:tc>
          <w:tcPr>
            <w:tcW w:w="44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The Elecsys</w:t>
            </w:r>
            <w:r>
              <w:rPr>
                <w:rStyle w:val="7"/>
                <w:rFonts w:eastAsia="宋体"/>
                <w:sz w:val="20"/>
                <w:szCs w:val="20"/>
                <w:lang w:val="en-US" w:eastAsia="zh-CN" w:bidi="ar"/>
              </w:rPr>
              <w:t>®</w:t>
            </w:r>
            <w:r>
              <w:rPr>
                <w:rStyle w:val="6"/>
                <w:rFonts w:eastAsia="宋体"/>
                <w:sz w:val="20"/>
                <w:szCs w:val="20"/>
                <w:lang w:val="en-US" w:eastAsia="zh-CN" w:bidi="ar"/>
              </w:rPr>
              <w:t xml:space="preserve"> assay</w:t>
            </w:r>
          </w:p>
        </w:tc>
        <w:tc>
          <w:tcPr>
            <w:tcW w:w="40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 49.8 vs. &lt; 25.0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(nmol/L)</w:t>
            </w:r>
          </w:p>
        </w:tc>
        <w:tc>
          <w:tcPr>
            <w:tcW w:w="44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0.47 (0.20-1.10)</w:t>
            </w:r>
          </w:p>
        </w:tc>
        <w:tc>
          <w:tcPr>
            <w:tcW w:w="104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Age, gender,</w:t>
            </w:r>
            <w:r>
              <w:rPr>
                <w:rStyle w:val="6"/>
                <w:rFonts w:eastAsia="宋体"/>
                <w:sz w:val="20"/>
                <w:szCs w:val="20"/>
                <w:lang w:val="en-US" w:eastAsia="zh-CN" w:bidi="ar"/>
              </w:rPr>
              <w:t xml:space="preserve"> tumor grading, and localization of primary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35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2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35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Rasmussen (2020)</w:t>
            </w:r>
          </w:p>
        </w:tc>
        <w:tc>
          <w:tcPr>
            <w:tcW w:w="397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Case-control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Europe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M, F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139/1,267</w:t>
            </w:r>
          </w:p>
        </w:tc>
        <w:tc>
          <w:tcPr>
            <w:tcW w:w="491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Serum 25(OH)D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DiaSorin Liaison 25(OH)D Total Assay</w:t>
            </w:r>
          </w:p>
        </w:tc>
        <w:tc>
          <w:tcPr>
            <w:tcW w:w="403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 50.0 vs. &lt; 25.0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(nmol/L)</w:t>
            </w:r>
          </w:p>
        </w:tc>
        <w:tc>
          <w:tcPr>
            <w:tcW w:w="443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0.65</w:t>
            </w:r>
            <w:r>
              <w:rPr>
                <w:rStyle w:val="6"/>
                <w:rFonts w:eastAsia="宋体"/>
                <w:sz w:val="20"/>
                <w:szCs w:val="20"/>
                <w:lang w:val="en-US" w:eastAsia="zh-CN" w:bidi="ar"/>
              </w:rPr>
              <w:t xml:space="preserve"> (0.43-0.96)</w:t>
            </w:r>
          </w:p>
        </w:tc>
        <w:tc>
          <w:tcPr>
            <w:tcW w:w="1042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Age, gender, BMI, smoking status, alcohol consumption and diabetes mellitus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25(OH)D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25-hydroxyvitamin 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OR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odds ratio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RR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risk ratio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HR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hazard ratio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CI: confidence interval,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male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F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female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LC/MS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Isotope-dilution liquid chromatography tandem-mass spectrometry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BMI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: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body mass index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vOT1ef757c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0MmU3ZTljNWM5N2ZhNjljNjYwZjcyYzI4YTQzZTMifQ=="/>
  </w:docVars>
  <w:rsids>
    <w:rsidRoot w:val="52214CD6"/>
    <w:rsid w:val="020C70ED"/>
    <w:rsid w:val="100D394F"/>
    <w:rsid w:val="26B66697"/>
    <w:rsid w:val="4EE43F9D"/>
    <w:rsid w:val="52214CD6"/>
    <w:rsid w:val="632467AA"/>
    <w:rsid w:val="67F24A7A"/>
    <w:rsid w:val="69BB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16"/>
      <w:szCs w:val="16"/>
      <w:u w:val="none"/>
    </w:rPr>
  </w:style>
  <w:style w:type="character" w:customStyle="1" w:styleId="5">
    <w:name w:val="font51"/>
    <w:basedOn w:val="3"/>
    <w:qFormat/>
    <w:uiPriority w:val="0"/>
    <w:rPr>
      <w:rFonts w:ascii="AdvOT1ef757c0" w:hAnsi="AdvOT1ef757c0" w:eastAsia="AdvOT1ef757c0" w:cs="AdvOT1ef757c0"/>
      <w:color w:val="231F20"/>
      <w:sz w:val="19"/>
      <w:szCs w:val="19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7">
    <w:name w:val="font81"/>
    <w:basedOn w:val="3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1582</Characters>
  <Lines>0</Lines>
  <Paragraphs>0</Paragraphs>
  <TotalTime>0</TotalTime>
  <ScaleCrop>false</ScaleCrop>
  <LinksUpToDate>false</LinksUpToDate>
  <CharactersWithSpaces>1772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2023-05-06T01:43:00Z</dcterms:created>
  <dc:creator>随心而语</dc:creator>
  <cp:lastModifiedBy>随心而语</cp:lastModifiedBy>
  <dcterms:modified xsi:type="dcterms:W3CDTF">2023-05-06T05:33:00Z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EBE14A7C1FD34CEB9CC03FD7374912E3_11</vt:lpwstr>
  </property>
</Properties>
</file>