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F208" w14:textId="0BCD4FD8" w:rsidR="007D7385" w:rsidRPr="00EA54CC" w:rsidRDefault="009A0DE2" w:rsidP="00D365C5">
      <w:pPr>
        <w:pStyle w:val="Title"/>
        <w:spacing w:line="276" w:lineRule="auto"/>
        <w:jc w:val="both"/>
        <w:rPr>
          <w:rFonts w:ascii="Tw Cen MT Condensed" w:hAnsi="Tw Cen MT Condensed"/>
          <w:spacing w:val="4"/>
          <w:sz w:val="72"/>
          <w:szCs w:val="72"/>
        </w:rPr>
      </w:pPr>
      <w:r w:rsidRPr="00EA54CC">
        <w:rPr>
          <w:rFonts w:ascii="Tw Cen MT Condensed" w:hAnsi="Tw Cen MT Condensed"/>
          <w:spacing w:val="4"/>
          <w:sz w:val="72"/>
          <w:szCs w:val="72"/>
        </w:rPr>
        <w:t>working towards a fair dataset</w:t>
      </w:r>
    </w:p>
    <w:p w14:paraId="2823D6FC" w14:textId="77777777" w:rsidR="00CC114F" w:rsidRPr="00EA54CC" w:rsidRDefault="00CC114F" w:rsidP="00D365C5">
      <w:pPr>
        <w:spacing w:line="276" w:lineRule="auto"/>
        <w:jc w:val="both"/>
        <w:rPr>
          <w:rFonts w:ascii="Tw Cen MT" w:eastAsia="Calibri" w:hAnsi="Tw Cen MT" w:cs="Calibri"/>
          <w:lang w:val="en-GB"/>
        </w:rPr>
      </w:pPr>
    </w:p>
    <w:p w14:paraId="65D39262" w14:textId="69865347" w:rsidR="00193454" w:rsidRPr="00EA54CC" w:rsidRDefault="00193454" w:rsidP="00193454">
      <w:pPr>
        <w:pStyle w:val="Style1"/>
        <w:jc w:val="both"/>
        <w:rPr>
          <w:sz w:val="32"/>
          <w:szCs w:val="32"/>
        </w:rPr>
      </w:pPr>
      <w:r w:rsidRPr="00EA54CC">
        <w:rPr>
          <w:sz w:val="32"/>
          <w:szCs w:val="32"/>
        </w:rPr>
        <w:t>Thinking ahead</w:t>
      </w:r>
    </w:p>
    <w:p w14:paraId="7526248B" w14:textId="77777777" w:rsidR="005B5EB1" w:rsidRPr="005B5EB1" w:rsidRDefault="005B5EB1" w:rsidP="005B5EB1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B5EB1">
        <w:rPr>
          <w:rFonts w:ascii="Tw Cen MT" w:eastAsia="Calibri" w:hAnsi="Tw Cen MT" w:cs="Calibri"/>
          <w:lang w:val="en-GB"/>
        </w:rPr>
        <w:t>What will be the size of your dataset?</w:t>
      </w:r>
    </w:p>
    <w:p w14:paraId="5354CC00" w14:textId="6C9218B2" w:rsidR="005B5EB1" w:rsidRPr="005B5EB1" w:rsidRDefault="005B5EB1" w:rsidP="005B5EB1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B5EB1">
        <w:rPr>
          <w:rFonts w:ascii="Tw Cen MT" w:eastAsia="Calibri" w:hAnsi="Tw Cen MT" w:cs="Calibri"/>
          <w:lang w:val="en-GB"/>
        </w:rPr>
        <w:t>Who may access your dataset?</w:t>
      </w:r>
      <w:r w:rsidR="00621B89" w:rsidRPr="00EA54CC">
        <w:rPr>
          <w:rFonts w:ascii="Tw Cen MT" w:eastAsia="Calibri" w:hAnsi="Tw Cen MT" w:cs="Calibri"/>
          <w:lang w:val="en-GB"/>
        </w:rPr>
        <w:t xml:space="preserve"> Everyone, selected groups, or is access only possible in specific cases (G</w:t>
      </w:r>
      <w:r w:rsidR="00AA31ED">
        <w:rPr>
          <w:rFonts w:ascii="Tw Cen MT" w:eastAsia="Calibri" w:hAnsi="Tw Cen MT" w:cs="Calibri"/>
          <w:lang w:val="en-GB"/>
        </w:rPr>
        <w:t xml:space="preserve">eneral </w:t>
      </w:r>
      <w:r w:rsidR="00621B89" w:rsidRPr="00EA54CC">
        <w:rPr>
          <w:rFonts w:ascii="Tw Cen MT" w:eastAsia="Calibri" w:hAnsi="Tw Cen MT" w:cs="Calibri"/>
          <w:lang w:val="en-GB"/>
        </w:rPr>
        <w:t>D</w:t>
      </w:r>
      <w:r w:rsidR="00AA31ED">
        <w:rPr>
          <w:rFonts w:ascii="Tw Cen MT" w:eastAsia="Calibri" w:hAnsi="Tw Cen MT" w:cs="Calibri"/>
          <w:lang w:val="en-GB"/>
        </w:rPr>
        <w:t xml:space="preserve">ata </w:t>
      </w:r>
      <w:r w:rsidR="00621B89" w:rsidRPr="00EA54CC">
        <w:rPr>
          <w:rFonts w:ascii="Tw Cen MT" w:eastAsia="Calibri" w:hAnsi="Tw Cen MT" w:cs="Calibri"/>
          <w:lang w:val="en-GB"/>
        </w:rPr>
        <w:t>P</w:t>
      </w:r>
      <w:r w:rsidR="00AA31ED">
        <w:rPr>
          <w:rFonts w:ascii="Tw Cen MT" w:eastAsia="Calibri" w:hAnsi="Tw Cen MT" w:cs="Calibri"/>
          <w:lang w:val="en-GB"/>
        </w:rPr>
        <w:t xml:space="preserve">rotection </w:t>
      </w:r>
      <w:r w:rsidR="00621B89" w:rsidRPr="00EA54CC">
        <w:rPr>
          <w:rFonts w:ascii="Tw Cen MT" w:eastAsia="Calibri" w:hAnsi="Tw Cen MT" w:cs="Calibri"/>
          <w:lang w:val="en-GB"/>
        </w:rPr>
        <w:t>R</w:t>
      </w:r>
      <w:r w:rsidR="00AA31ED">
        <w:rPr>
          <w:rFonts w:ascii="Tw Cen MT" w:eastAsia="Calibri" w:hAnsi="Tw Cen MT" w:cs="Calibri"/>
          <w:lang w:val="en-GB"/>
        </w:rPr>
        <w:t>egulation</w:t>
      </w:r>
      <w:r w:rsidR="00621B89" w:rsidRPr="00EA54CC">
        <w:rPr>
          <w:rFonts w:ascii="Tw Cen MT" w:eastAsia="Calibri" w:hAnsi="Tw Cen MT" w:cs="Calibri"/>
          <w:lang w:val="en-GB"/>
        </w:rPr>
        <w:t xml:space="preserve"> applies)?</w:t>
      </w:r>
    </w:p>
    <w:p w14:paraId="586D3484" w14:textId="2DC2EB6A" w:rsidR="002918F5" w:rsidRPr="00EA54CC" w:rsidRDefault="00407A42" w:rsidP="002918F5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 xml:space="preserve">After determining </w:t>
      </w:r>
      <w:r w:rsidR="005D4297">
        <w:rPr>
          <w:rFonts w:ascii="Tw Cen MT" w:eastAsia="Calibri" w:hAnsi="Tw Cen MT" w:cs="Calibri"/>
          <w:lang w:val="en-GB"/>
        </w:rPr>
        <w:t>who may access your data, c</w:t>
      </w:r>
      <w:r w:rsidR="005B5EB1" w:rsidRPr="005B5EB1">
        <w:rPr>
          <w:rFonts w:ascii="Tw Cen MT" w:eastAsia="Calibri" w:hAnsi="Tw Cen MT" w:cs="Calibri"/>
          <w:lang w:val="en-GB"/>
        </w:rPr>
        <w:t xml:space="preserve">hoose a repository </w:t>
      </w:r>
      <w:r w:rsidR="005D4297">
        <w:rPr>
          <w:rFonts w:ascii="Tw Cen MT" w:eastAsia="Calibri" w:hAnsi="Tw Cen MT" w:cs="Calibri"/>
          <w:lang w:val="en-GB"/>
        </w:rPr>
        <w:t xml:space="preserve">that </w:t>
      </w:r>
      <w:r w:rsidR="00026FB6">
        <w:rPr>
          <w:rFonts w:ascii="Tw Cen MT" w:eastAsia="Calibri" w:hAnsi="Tw Cen MT" w:cs="Calibri"/>
          <w:lang w:val="en-GB"/>
        </w:rPr>
        <w:t xml:space="preserve">(1) </w:t>
      </w:r>
      <w:r w:rsidR="005D4297">
        <w:rPr>
          <w:rFonts w:ascii="Tw Cen MT" w:eastAsia="Calibri" w:hAnsi="Tw Cen MT" w:cs="Calibri"/>
          <w:lang w:val="en-GB"/>
        </w:rPr>
        <w:t>offers this access type</w:t>
      </w:r>
      <w:r w:rsidR="00026FB6">
        <w:rPr>
          <w:rFonts w:ascii="Tw Cen MT" w:eastAsia="Calibri" w:hAnsi="Tw Cen MT" w:cs="Calibri"/>
          <w:lang w:val="en-GB"/>
        </w:rPr>
        <w:t xml:space="preserve">, (2) offers sufficient storage space, and </w:t>
      </w:r>
      <w:r w:rsidR="00E96075">
        <w:rPr>
          <w:rFonts w:ascii="Tw Cen MT" w:eastAsia="Calibri" w:hAnsi="Tw Cen MT" w:cs="Calibri"/>
          <w:lang w:val="en-GB"/>
        </w:rPr>
        <w:t xml:space="preserve">(3) is directed at your </w:t>
      </w:r>
      <w:r w:rsidR="00842893">
        <w:rPr>
          <w:rFonts w:ascii="Tw Cen MT" w:eastAsia="Calibri" w:hAnsi="Tw Cen MT" w:cs="Calibri"/>
          <w:lang w:val="en-GB"/>
        </w:rPr>
        <w:t>research domain. R</w:t>
      </w:r>
      <w:r w:rsidR="005B5EB1" w:rsidRPr="005B5EB1">
        <w:rPr>
          <w:rFonts w:ascii="Tw Cen MT" w:eastAsia="Calibri" w:hAnsi="Tw Cen MT" w:cs="Calibri"/>
          <w:lang w:val="en-GB"/>
        </w:rPr>
        <w:t>equest a DOI</w:t>
      </w:r>
      <w:r w:rsidR="00160270">
        <w:rPr>
          <w:rFonts w:ascii="Tw Cen MT" w:eastAsia="Calibri" w:hAnsi="Tw Cen MT" w:cs="Calibri"/>
          <w:lang w:val="en-GB"/>
        </w:rPr>
        <w:t>.</w:t>
      </w:r>
    </w:p>
    <w:p w14:paraId="72FAA98A" w14:textId="2A534AE6" w:rsidR="002918F5" w:rsidRPr="00EA54CC" w:rsidRDefault="002918F5" w:rsidP="002918F5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EA54CC">
        <w:rPr>
          <w:rFonts w:ascii="Tw Cen MT" w:eastAsia="Calibri" w:hAnsi="Tw Cen MT" w:cs="Calibri"/>
          <w:lang w:val="en-GB"/>
        </w:rPr>
        <w:t>Which file types will be used in your project?</w:t>
      </w:r>
    </w:p>
    <w:p w14:paraId="4E787EA2" w14:textId="77777777" w:rsidR="002918F5" w:rsidRPr="00EA54CC" w:rsidRDefault="002918F5" w:rsidP="002918F5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2918F5">
        <w:rPr>
          <w:rFonts w:ascii="Tw Cen MT" w:eastAsia="Calibri" w:hAnsi="Tw Cen MT" w:cs="Calibri"/>
          <w:lang w:val="en-GB"/>
        </w:rPr>
        <w:t>Which conversions are needed to obtain universal file formats?</w:t>
      </w:r>
    </w:p>
    <w:p w14:paraId="082919B4" w14:textId="5F114BA0" w:rsidR="002918F5" w:rsidRPr="002918F5" w:rsidRDefault="002918F5" w:rsidP="001B6C8B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2918F5">
        <w:rPr>
          <w:rFonts w:ascii="Tw Cen MT" w:eastAsia="Calibri" w:hAnsi="Tw Cen MT" w:cs="Calibri"/>
          <w:lang w:val="en-GB"/>
        </w:rPr>
        <w:t>What is the user allowed to do with your work?</w:t>
      </w:r>
      <w:r w:rsidR="00621B89" w:rsidRPr="00EA54CC">
        <w:rPr>
          <w:rFonts w:ascii="Tw Cen MT" w:eastAsia="Calibri" w:hAnsi="Tw Cen MT" w:cs="Calibri"/>
          <w:lang w:val="en-GB"/>
        </w:rPr>
        <w:t xml:space="preserve"> </w:t>
      </w:r>
      <w:r w:rsidRPr="002918F5">
        <w:rPr>
          <w:rFonts w:ascii="Tw Cen MT" w:eastAsia="Calibri" w:hAnsi="Tw Cen MT" w:cs="Calibri"/>
          <w:lang w:val="en-GB"/>
        </w:rPr>
        <w:t>Given these permissions/restrictions, which license is suitable?</w:t>
      </w:r>
    </w:p>
    <w:p w14:paraId="154702B4" w14:textId="5018F855" w:rsidR="002918F5" w:rsidRPr="002918F5" w:rsidRDefault="00C44B06" w:rsidP="002918F5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 xml:space="preserve">Prepare a </w:t>
      </w:r>
      <w:r w:rsidR="00740595">
        <w:rPr>
          <w:rFonts w:ascii="Tw Cen MT" w:eastAsia="Calibri" w:hAnsi="Tw Cen MT" w:cs="Calibri"/>
          <w:lang w:val="en-GB"/>
        </w:rPr>
        <w:t xml:space="preserve">draft </w:t>
      </w:r>
      <w:r w:rsidR="00AA31ED">
        <w:rPr>
          <w:rFonts w:ascii="Tw Cen MT" w:eastAsia="Calibri" w:hAnsi="Tw Cen MT" w:cs="Calibri"/>
          <w:lang w:val="en-GB"/>
        </w:rPr>
        <w:t xml:space="preserve">ReadMe </w:t>
      </w:r>
      <w:r>
        <w:rPr>
          <w:rFonts w:ascii="Tw Cen MT" w:eastAsia="Calibri" w:hAnsi="Tw Cen MT" w:cs="Calibri"/>
          <w:lang w:val="en-GB"/>
        </w:rPr>
        <w:t xml:space="preserve">file </w:t>
      </w:r>
      <w:r w:rsidR="006F0701">
        <w:rPr>
          <w:rFonts w:ascii="Tw Cen MT" w:eastAsia="Calibri" w:hAnsi="Tw Cen MT" w:cs="Calibri"/>
          <w:lang w:val="en-GB"/>
        </w:rPr>
        <w:t>with</w:t>
      </w:r>
      <w:r w:rsidR="00AA773B">
        <w:rPr>
          <w:rFonts w:ascii="Tw Cen MT" w:eastAsia="Calibri" w:hAnsi="Tw Cen MT" w:cs="Calibri"/>
          <w:lang w:val="en-GB"/>
        </w:rPr>
        <w:t xml:space="preserve"> </w:t>
      </w:r>
      <w:r>
        <w:rPr>
          <w:rFonts w:ascii="Tw Cen MT" w:eastAsia="Calibri" w:hAnsi="Tw Cen MT" w:cs="Calibri"/>
          <w:lang w:val="en-GB"/>
        </w:rPr>
        <w:t>a</w:t>
      </w:r>
      <w:r w:rsidR="00740595">
        <w:rPr>
          <w:rFonts w:ascii="Tw Cen MT" w:eastAsia="Calibri" w:hAnsi="Tw Cen MT" w:cs="Calibri"/>
          <w:lang w:val="en-GB"/>
        </w:rPr>
        <w:t xml:space="preserve"> draft</w:t>
      </w:r>
      <w:r>
        <w:rPr>
          <w:rFonts w:ascii="Tw Cen MT" w:eastAsia="Calibri" w:hAnsi="Tw Cen MT" w:cs="Calibri"/>
          <w:lang w:val="en-GB"/>
        </w:rPr>
        <w:t xml:space="preserve"> </w:t>
      </w:r>
      <w:r w:rsidR="00AA773B">
        <w:rPr>
          <w:rFonts w:ascii="Tw Cen MT" w:eastAsia="Calibri" w:hAnsi="Tw Cen MT" w:cs="Calibri"/>
          <w:lang w:val="en-GB"/>
        </w:rPr>
        <w:t>m</w:t>
      </w:r>
      <w:r w:rsidR="002918F5" w:rsidRPr="002918F5">
        <w:rPr>
          <w:rFonts w:ascii="Tw Cen MT" w:eastAsia="Calibri" w:hAnsi="Tw Cen MT" w:cs="Calibri"/>
          <w:lang w:val="en-GB"/>
        </w:rPr>
        <w:t>etadata</w:t>
      </w:r>
      <w:r w:rsidR="00740595">
        <w:rPr>
          <w:rFonts w:ascii="Tw Cen MT" w:eastAsia="Calibri" w:hAnsi="Tw Cen MT" w:cs="Calibri"/>
          <w:lang w:val="en-GB"/>
        </w:rPr>
        <w:t xml:space="preserve"> description</w:t>
      </w:r>
      <w:r w:rsidR="00326976">
        <w:rPr>
          <w:rFonts w:ascii="Tw Cen MT" w:eastAsia="Calibri" w:hAnsi="Tw Cen MT" w:cs="Calibri"/>
          <w:lang w:val="en-GB"/>
        </w:rPr>
        <w:t>.</w:t>
      </w:r>
    </w:p>
    <w:p w14:paraId="0D21D420" w14:textId="77777777" w:rsidR="00193454" w:rsidRPr="00164815" w:rsidRDefault="00193454" w:rsidP="00D365C5">
      <w:pPr>
        <w:spacing w:line="276" w:lineRule="auto"/>
        <w:jc w:val="both"/>
        <w:rPr>
          <w:rFonts w:ascii="Tw Cen MT" w:eastAsia="Calibri" w:hAnsi="Tw Cen MT" w:cs="Calibri"/>
          <w:sz w:val="18"/>
          <w:szCs w:val="18"/>
          <w:lang w:val="en-GB"/>
        </w:rPr>
      </w:pPr>
    </w:p>
    <w:p w14:paraId="5F2C9675" w14:textId="062A5F49" w:rsidR="007D7385" w:rsidRPr="00EA54CC" w:rsidRDefault="000F173C" w:rsidP="00D365C5">
      <w:pPr>
        <w:pStyle w:val="Style1"/>
        <w:jc w:val="both"/>
        <w:rPr>
          <w:sz w:val="32"/>
          <w:szCs w:val="32"/>
        </w:rPr>
      </w:pPr>
      <w:r w:rsidRPr="00EA54CC">
        <w:rPr>
          <w:sz w:val="32"/>
          <w:szCs w:val="32"/>
        </w:rPr>
        <w:t>Tips</w:t>
      </w:r>
      <w:r w:rsidR="00621B89" w:rsidRPr="00EA54CC">
        <w:rPr>
          <w:sz w:val="32"/>
          <w:szCs w:val="32"/>
        </w:rPr>
        <w:t xml:space="preserve"> while conducting your research</w:t>
      </w:r>
    </w:p>
    <w:p w14:paraId="0168E076" w14:textId="0ABAE8C1" w:rsidR="0077336E" w:rsidRPr="00EA54CC" w:rsidRDefault="003C5374" w:rsidP="005B5EB1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A</w:t>
      </w:r>
      <w:r w:rsidR="00740595">
        <w:rPr>
          <w:rFonts w:ascii="Tw Cen MT" w:eastAsia="Calibri" w:hAnsi="Tw Cen MT" w:cs="Calibri"/>
          <w:lang w:val="en-GB"/>
        </w:rPr>
        <w:t xml:space="preserve"> r</w:t>
      </w:r>
      <w:r w:rsidR="0077336E" w:rsidRPr="00EA54CC">
        <w:rPr>
          <w:rFonts w:ascii="Tw Cen MT" w:eastAsia="Calibri" w:hAnsi="Tw Cen MT" w:cs="Calibri"/>
          <w:lang w:val="en-GB"/>
        </w:rPr>
        <w:t>esearch journal</w:t>
      </w:r>
      <w:r w:rsidR="00740595">
        <w:rPr>
          <w:rFonts w:ascii="Tw Cen MT" w:eastAsia="Calibri" w:hAnsi="Tw Cen MT" w:cs="Calibri"/>
          <w:lang w:val="en-GB"/>
        </w:rPr>
        <w:t xml:space="preserve"> is a useful </w:t>
      </w:r>
      <w:r>
        <w:rPr>
          <w:rFonts w:ascii="Tw Cen MT" w:eastAsia="Calibri" w:hAnsi="Tw Cen MT" w:cs="Calibri"/>
          <w:lang w:val="en-GB"/>
        </w:rPr>
        <w:t xml:space="preserve">tool to keep track of </w:t>
      </w:r>
      <w:r w:rsidR="004D0E3C">
        <w:rPr>
          <w:rFonts w:ascii="Tw Cen MT" w:eastAsia="Calibri" w:hAnsi="Tw Cen MT" w:cs="Calibri"/>
          <w:lang w:val="en-GB"/>
        </w:rPr>
        <w:t xml:space="preserve">your research steps and of </w:t>
      </w:r>
      <w:r>
        <w:rPr>
          <w:rFonts w:ascii="Tw Cen MT" w:eastAsia="Calibri" w:hAnsi="Tw Cen MT" w:cs="Calibri"/>
          <w:lang w:val="en-GB"/>
        </w:rPr>
        <w:t xml:space="preserve">choices </w:t>
      </w:r>
      <w:r w:rsidR="00CE15CD">
        <w:rPr>
          <w:rFonts w:ascii="Tw Cen MT" w:eastAsia="Calibri" w:hAnsi="Tw Cen MT" w:cs="Calibri"/>
          <w:lang w:val="en-GB"/>
        </w:rPr>
        <w:t xml:space="preserve">that were </w:t>
      </w:r>
      <w:r>
        <w:rPr>
          <w:rFonts w:ascii="Tw Cen MT" w:eastAsia="Calibri" w:hAnsi="Tw Cen MT" w:cs="Calibri"/>
          <w:lang w:val="en-GB"/>
        </w:rPr>
        <w:t>made during the research phase</w:t>
      </w:r>
      <w:r w:rsidR="00160270">
        <w:rPr>
          <w:rFonts w:ascii="Tw Cen MT" w:eastAsia="Calibri" w:hAnsi="Tw Cen MT" w:cs="Calibri"/>
          <w:lang w:val="en-GB"/>
        </w:rPr>
        <w:t>.</w:t>
      </w:r>
    </w:p>
    <w:p w14:paraId="6CF4587F" w14:textId="199F4AE4" w:rsidR="0077336E" w:rsidRPr="00BE5B79" w:rsidRDefault="00E537AD" w:rsidP="001B6C8B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Make a distinction between u</w:t>
      </w:r>
      <w:r w:rsidR="0077336E" w:rsidRPr="00BE5B79">
        <w:rPr>
          <w:rFonts w:ascii="Tw Cen MT" w:eastAsia="Calibri" w:hAnsi="Tw Cen MT" w:cs="Calibri"/>
          <w:lang w:val="en-GB"/>
        </w:rPr>
        <w:t>nprocessed</w:t>
      </w:r>
      <w:r>
        <w:rPr>
          <w:rFonts w:ascii="Tw Cen MT" w:eastAsia="Calibri" w:hAnsi="Tw Cen MT" w:cs="Calibri"/>
          <w:lang w:val="en-GB"/>
        </w:rPr>
        <w:t xml:space="preserve"> and </w:t>
      </w:r>
      <w:r w:rsidR="00BE5B79">
        <w:rPr>
          <w:rFonts w:ascii="Tw Cen MT" w:eastAsia="Calibri" w:hAnsi="Tw Cen MT" w:cs="Calibri"/>
          <w:lang w:val="en-GB"/>
        </w:rPr>
        <w:t>p</w:t>
      </w:r>
      <w:r w:rsidR="0077336E" w:rsidRPr="00BE5B79">
        <w:rPr>
          <w:rFonts w:ascii="Tw Cen MT" w:eastAsia="Calibri" w:hAnsi="Tw Cen MT" w:cs="Calibri"/>
          <w:lang w:val="en-GB"/>
        </w:rPr>
        <w:t>rocessed data</w:t>
      </w:r>
      <w:r>
        <w:rPr>
          <w:rFonts w:ascii="Tw Cen MT" w:eastAsia="Calibri" w:hAnsi="Tw Cen MT" w:cs="Calibri"/>
          <w:lang w:val="en-GB"/>
        </w:rPr>
        <w:t xml:space="preserve">. Which </w:t>
      </w:r>
      <w:r w:rsidR="00D55EDD">
        <w:rPr>
          <w:rFonts w:ascii="Tw Cen MT" w:eastAsia="Calibri" w:hAnsi="Tw Cen MT" w:cs="Calibri"/>
          <w:lang w:val="en-GB"/>
        </w:rPr>
        <w:t>workflows were applied to processed data?</w:t>
      </w:r>
      <w:r w:rsidR="0077336E" w:rsidRPr="00BE5B79">
        <w:rPr>
          <w:rFonts w:ascii="Tw Cen MT" w:eastAsia="Calibri" w:hAnsi="Tw Cen MT" w:cs="Calibri"/>
          <w:lang w:val="en-GB"/>
        </w:rPr>
        <w:tab/>
      </w:r>
    </w:p>
    <w:p w14:paraId="5F7ED0E5" w14:textId="3F7FECD6" w:rsidR="004B79B4" w:rsidRPr="00EA54CC" w:rsidRDefault="00AE4258" w:rsidP="005B5EB1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A</w:t>
      </w:r>
      <w:r w:rsidR="000E2C95">
        <w:rPr>
          <w:rFonts w:ascii="Tw Cen MT" w:eastAsia="Calibri" w:hAnsi="Tw Cen MT" w:cs="Calibri"/>
          <w:lang w:val="en-GB"/>
        </w:rPr>
        <w:t xml:space="preserve"> predefined </w:t>
      </w:r>
      <w:r w:rsidR="0077336E" w:rsidRPr="00EA54CC">
        <w:rPr>
          <w:rFonts w:ascii="Tw Cen MT" w:eastAsia="Calibri" w:hAnsi="Tw Cen MT" w:cs="Calibri"/>
          <w:lang w:val="en-GB"/>
        </w:rPr>
        <w:t>file naming system</w:t>
      </w:r>
      <w:r w:rsidR="000E2C95">
        <w:rPr>
          <w:rFonts w:ascii="Tw Cen MT" w:eastAsia="Calibri" w:hAnsi="Tw Cen MT" w:cs="Calibri"/>
          <w:lang w:val="en-GB"/>
        </w:rPr>
        <w:t xml:space="preserve"> </w:t>
      </w:r>
      <w:r w:rsidR="00F7529D">
        <w:rPr>
          <w:rFonts w:ascii="Tw Cen MT" w:eastAsia="Calibri" w:hAnsi="Tw Cen MT" w:cs="Calibri"/>
          <w:lang w:val="en-GB"/>
        </w:rPr>
        <w:t>may help to</w:t>
      </w:r>
      <w:r>
        <w:rPr>
          <w:rFonts w:ascii="Tw Cen MT" w:eastAsia="Calibri" w:hAnsi="Tw Cen MT" w:cs="Calibri"/>
          <w:lang w:val="en-GB"/>
        </w:rPr>
        <w:t xml:space="preserve"> keep v</w:t>
      </w:r>
      <w:r w:rsidRPr="00EA54CC">
        <w:rPr>
          <w:rFonts w:ascii="Tw Cen MT" w:eastAsia="Calibri" w:hAnsi="Tw Cen MT" w:cs="Calibri"/>
          <w:lang w:val="en-GB"/>
        </w:rPr>
        <w:t>ersion management</w:t>
      </w:r>
      <w:r w:rsidR="00F7529D">
        <w:rPr>
          <w:rFonts w:ascii="Tw Cen MT" w:eastAsia="Calibri" w:hAnsi="Tw Cen MT" w:cs="Calibri"/>
          <w:lang w:val="en-GB"/>
        </w:rPr>
        <w:t xml:space="preserve"> </w:t>
      </w:r>
      <w:r>
        <w:rPr>
          <w:rFonts w:ascii="Tw Cen MT" w:eastAsia="Calibri" w:hAnsi="Tw Cen MT" w:cs="Calibri"/>
          <w:lang w:val="en-GB"/>
        </w:rPr>
        <w:t>clear and easy to follow</w:t>
      </w:r>
      <w:r w:rsidR="00160270">
        <w:rPr>
          <w:rFonts w:ascii="Tw Cen MT" w:eastAsia="Calibri" w:hAnsi="Tw Cen MT" w:cs="Calibri"/>
          <w:lang w:val="en-GB"/>
        </w:rPr>
        <w:t>.</w:t>
      </w:r>
    </w:p>
    <w:p w14:paraId="34A75EDF" w14:textId="021E7919" w:rsidR="0077336E" w:rsidRDefault="00AE4258" w:rsidP="005B5EB1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 xml:space="preserve">The </w:t>
      </w:r>
      <w:r w:rsidR="00AA31ED">
        <w:rPr>
          <w:rFonts w:ascii="Tw Cen MT" w:eastAsia="Calibri" w:hAnsi="Tw Cen MT" w:cs="Calibri"/>
          <w:lang w:val="en-GB"/>
        </w:rPr>
        <w:t xml:space="preserve">ReadMe </w:t>
      </w:r>
      <w:r>
        <w:rPr>
          <w:rFonts w:ascii="Tw Cen MT" w:eastAsia="Calibri" w:hAnsi="Tw Cen MT" w:cs="Calibri"/>
          <w:lang w:val="en-GB"/>
        </w:rPr>
        <w:t>and</w:t>
      </w:r>
      <w:r w:rsidR="00ED3E19">
        <w:rPr>
          <w:rFonts w:ascii="Tw Cen MT" w:eastAsia="Calibri" w:hAnsi="Tw Cen MT" w:cs="Calibri"/>
          <w:lang w:val="en-GB"/>
        </w:rPr>
        <w:t>/or</w:t>
      </w:r>
      <w:r>
        <w:rPr>
          <w:rFonts w:ascii="Tw Cen MT" w:eastAsia="Calibri" w:hAnsi="Tw Cen MT" w:cs="Calibri"/>
          <w:lang w:val="en-GB"/>
        </w:rPr>
        <w:t xml:space="preserve"> metadata </w:t>
      </w:r>
      <w:r w:rsidR="003144E7">
        <w:rPr>
          <w:rFonts w:ascii="Tw Cen MT" w:eastAsia="Calibri" w:hAnsi="Tw Cen MT" w:cs="Calibri"/>
          <w:lang w:val="en-GB"/>
        </w:rPr>
        <w:t xml:space="preserve">files </w:t>
      </w:r>
      <w:r>
        <w:rPr>
          <w:rFonts w:ascii="Tw Cen MT" w:eastAsia="Calibri" w:hAnsi="Tw Cen MT" w:cs="Calibri"/>
          <w:lang w:val="en-GB"/>
        </w:rPr>
        <w:t>are n</w:t>
      </w:r>
      <w:r w:rsidR="006430C6">
        <w:rPr>
          <w:rFonts w:ascii="Tw Cen MT" w:eastAsia="Calibri" w:hAnsi="Tw Cen MT" w:cs="Calibri"/>
          <w:lang w:val="en-GB"/>
        </w:rPr>
        <w:t xml:space="preserve">ot </w:t>
      </w:r>
      <w:r w:rsidR="003144E7">
        <w:rPr>
          <w:rFonts w:ascii="Tw Cen MT" w:eastAsia="Calibri" w:hAnsi="Tw Cen MT" w:cs="Calibri"/>
          <w:lang w:val="en-GB"/>
        </w:rPr>
        <w:t>items</w:t>
      </w:r>
      <w:r w:rsidR="006430C6">
        <w:rPr>
          <w:rFonts w:ascii="Tw Cen MT" w:eastAsia="Calibri" w:hAnsi="Tw Cen MT" w:cs="Calibri"/>
          <w:lang w:val="en-GB"/>
        </w:rPr>
        <w:t xml:space="preserve"> to write only when your project is finished. </w:t>
      </w:r>
      <w:r w:rsidR="00842893">
        <w:rPr>
          <w:rFonts w:ascii="Tw Cen MT" w:eastAsia="Calibri" w:hAnsi="Tw Cen MT" w:cs="Calibri"/>
          <w:lang w:val="en-GB"/>
        </w:rPr>
        <w:t>While working on your project, c</w:t>
      </w:r>
      <w:r w:rsidR="007C4F29">
        <w:rPr>
          <w:rFonts w:ascii="Tw Cen MT" w:eastAsia="Calibri" w:hAnsi="Tw Cen MT" w:cs="Calibri"/>
          <w:lang w:val="en-GB"/>
        </w:rPr>
        <w:t xml:space="preserve">ontinuously update your </w:t>
      </w:r>
      <w:r w:rsidR="00AA31ED">
        <w:rPr>
          <w:rFonts w:ascii="Tw Cen MT" w:eastAsia="Calibri" w:hAnsi="Tw Cen MT" w:cs="Calibri"/>
          <w:lang w:val="en-GB"/>
        </w:rPr>
        <w:t xml:space="preserve">ReadMe </w:t>
      </w:r>
      <w:r w:rsidR="006430C6">
        <w:rPr>
          <w:rFonts w:ascii="Tw Cen MT" w:eastAsia="Calibri" w:hAnsi="Tw Cen MT" w:cs="Calibri"/>
          <w:lang w:val="en-GB"/>
        </w:rPr>
        <w:t xml:space="preserve">and metadata </w:t>
      </w:r>
      <w:r w:rsidR="00AA773B">
        <w:rPr>
          <w:rFonts w:ascii="Tw Cen MT" w:eastAsia="Calibri" w:hAnsi="Tw Cen MT" w:cs="Calibri"/>
          <w:lang w:val="en-GB"/>
        </w:rPr>
        <w:t>file</w:t>
      </w:r>
      <w:r w:rsidR="00D17B4E">
        <w:rPr>
          <w:rFonts w:ascii="Tw Cen MT" w:eastAsia="Calibri" w:hAnsi="Tw Cen MT" w:cs="Calibri"/>
          <w:lang w:val="en-GB"/>
        </w:rPr>
        <w:t>s now that everything is still fresh in your memory!</w:t>
      </w:r>
    </w:p>
    <w:p w14:paraId="0221849F" w14:textId="0C07D9FA" w:rsidR="00013D53" w:rsidRPr="00EA54CC" w:rsidRDefault="00013D53" w:rsidP="005B5EB1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 xml:space="preserve">If possible, ask a co-author or colleague to assess the clarity of your </w:t>
      </w:r>
      <w:r w:rsidR="00DF35F0">
        <w:rPr>
          <w:rFonts w:ascii="Tw Cen MT" w:eastAsia="Calibri" w:hAnsi="Tw Cen MT" w:cs="Calibri"/>
          <w:lang w:val="en-GB"/>
        </w:rPr>
        <w:t>ReadMe and</w:t>
      </w:r>
      <w:r w:rsidR="006F0701">
        <w:rPr>
          <w:rFonts w:ascii="Tw Cen MT" w:eastAsia="Calibri" w:hAnsi="Tw Cen MT" w:cs="Calibri"/>
          <w:lang w:val="en-GB"/>
        </w:rPr>
        <w:t>/or</w:t>
      </w:r>
      <w:r w:rsidR="00DF35F0">
        <w:rPr>
          <w:rFonts w:ascii="Tw Cen MT" w:eastAsia="Calibri" w:hAnsi="Tw Cen MT" w:cs="Calibri"/>
          <w:lang w:val="en-GB"/>
        </w:rPr>
        <w:t xml:space="preserve"> </w:t>
      </w:r>
      <w:r>
        <w:rPr>
          <w:rFonts w:ascii="Tw Cen MT" w:eastAsia="Calibri" w:hAnsi="Tw Cen MT" w:cs="Calibri"/>
          <w:lang w:val="en-GB"/>
        </w:rPr>
        <w:t>metadata</w:t>
      </w:r>
      <w:r w:rsidR="001E37EA">
        <w:rPr>
          <w:rFonts w:ascii="Tw Cen MT" w:eastAsia="Calibri" w:hAnsi="Tw Cen MT" w:cs="Calibri"/>
          <w:lang w:val="en-GB"/>
        </w:rPr>
        <w:t xml:space="preserve"> files</w:t>
      </w:r>
      <w:r>
        <w:rPr>
          <w:rFonts w:ascii="Tw Cen MT" w:eastAsia="Calibri" w:hAnsi="Tw Cen MT" w:cs="Calibri"/>
          <w:lang w:val="en-GB"/>
        </w:rPr>
        <w:t xml:space="preserve">. Is it clear for someone else what </w:t>
      </w:r>
      <w:r w:rsidR="006D755F">
        <w:rPr>
          <w:rFonts w:ascii="Tw Cen MT" w:eastAsia="Calibri" w:hAnsi="Tw Cen MT" w:cs="Calibri"/>
          <w:lang w:val="en-GB"/>
        </w:rPr>
        <w:t xml:space="preserve">information </w:t>
      </w:r>
      <w:r>
        <w:rPr>
          <w:rFonts w:ascii="Tw Cen MT" w:eastAsia="Calibri" w:hAnsi="Tw Cen MT" w:cs="Calibri"/>
          <w:lang w:val="en-GB"/>
        </w:rPr>
        <w:t xml:space="preserve">the </w:t>
      </w:r>
      <w:r w:rsidR="00DF35F0">
        <w:rPr>
          <w:rFonts w:ascii="Tw Cen MT" w:eastAsia="Calibri" w:hAnsi="Tw Cen MT" w:cs="Calibri"/>
          <w:lang w:val="en-GB"/>
        </w:rPr>
        <w:t>dataset</w:t>
      </w:r>
      <w:r w:rsidR="006D755F">
        <w:rPr>
          <w:rFonts w:ascii="Tw Cen MT" w:eastAsia="Calibri" w:hAnsi="Tw Cen MT" w:cs="Calibri"/>
          <w:lang w:val="en-GB"/>
        </w:rPr>
        <w:t xml:space="preserve"> contain</w:t>
      </w:r>
      <w:r w:rsidR="00DF35F0">
        <w:rPr>
          <w:rFonts w:ascii="Tw Cen MT" w:eastAsia="Calibri" w:hAnsi="Tw Cen MT" w:cs="Calibri"/>
          <w:lang w:val="en-GB"/>
        </w:rPr>
        <w:t>s</w:t>
      </w:r>
      <w:r w:rsidR="006D755F">
        <w:rPr>
          <w:rFonts w:ascii="Tw Cen MT" w:eastAsia="Calibri" w:hAnsi="Tw Cen MT" w:cs="Calibri"/>
          <w:lang w:val="en-GB"/>
        </w:rPr>
        <w:t xml:space="preserve">? </w:t>
      </w:r>
      <w:r w:rsidR="00A144C1">
        <w:rPr>
          <w:rFonts w:ascii="Tw Cen MT" w:eastAsia="Calibri" w:hAnsi="Tw Cen MT" w:cs="Calibri"/>
          <w:lang w:val="en-GB"/>
        </w:rPr>
        <w:t>For instance, a</w:t>
      </w:r>
      <w:r w:rsidR="006D755F">
        <w:rPr>
          <w:rFonts w:ascii="Tw Cen MT" w:eastAsia="Calibri" w:hAnsi="Tw Cen MT" w:cs="Calibri"/>
          <w:lang w:val="en-GB"/>
        </w:rPr>
        <w:t xml:space="preserve">re the names of </w:t>
      </w:r>
      <w:r w:rsidR="00A144C1">
        <w:rPr>
          <w:rFonts w:ascii="Tw Cen MT" w:eastAsia="Calibri" w:hAnsi="Tw Cen MT" w:cs="Calibri"/>
          <w:lang w:val="en-GB"/>
        </w:rPr>
        <w:t>variables</w:t>
      </w:r>
      <w:r w:rsidR="006D755F">
        <w:rPr>
          <w:rFonts w:ascii="Tw Cen MT" w:eastAsia="Calibri" w:hAnsi="Tw Cen MT" w:cs="Calibri"/>
          <w:lang w:val="en-GB"/>
        </w:rPr>
        <w:t xml:space="preserve"> clear? Is it clear which units</w:t>
      </w:r>
      <w:r w:rsidR="00A144C1">
        <w:rPr>
          <w:rFonts w:ascii="Tw Cen MT" w:eastAsia="Calibri" w:hAnsi="Tw Cen MT" w:cs="Calibri"/>
          <w:lang w:val="en-GB"/>
        </w:rPr>
        <w:t xml:space="preserve"> are used?</w:t>
      </w:r>
    </w:p>
    <w:p w14:paraId="78E3A39F" w14:textId="77777777" w:rsidR="0077336E" w:rsidRPr="00164815" w:rsidRDefault="0077336E" w:rsidP="0077336E">
      <w:pPr>
        <w:spacing w:line="276" w:lineRule="auto"/>
        <w:jc w:val="both"/>
        <w:rPr>
          <w:rFonts w:ascii="Tw Cen MT" w:eastAsia="Calibri" w:hAnsi="Tw Cen MT" w:cs="Calibri"/>
          <w:sz w:val="18"/>
          <w:szCs w:val="18"/>
          <w:lang w:val="en-GB"/>
        </w:rPr>
      </w:pPr>
    </w:p>
    <w:p w14:paraId="04EDEE89" w14:textId="2FF7295C" w:rsidR="000A57FA" w:rsidRPr="00EA54CC" w:rsidRDefault="00621B89" w:rsidP="000A57FA">
      <w:pPr>
        <w:pStyle w:val="Style1"/>
        <w:jc w:val="both"/>
        <w:rPr>
          <w:sz w:val="32"/>
          <w:szCs w:val="32"/>
        </w:rPr>
      </w:pPr>
      <w:r w:rsidRPr="00EA54CC">
        <w:rPr>
          <w:sz w:val="32"/>
          <w:szCs w:val="32"/>
        </w:rPr>
        <w:t>point of attention</w:t>
      </w:r>
    </w:p>
    <w:p w14:paraId="685789BC" w14:textId="78ECC152" w:rsidR="00EA54CC" w:rsidRPr="001E37EA" w:rsidRDefault="00164815" w:rsidP="001E37EA">
      <w:pPr>
        <w:numPr>
          <w:ilvl w:val="0"/>
          <w:numId w:val="4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F</w:t>
      </w:r>
      <w:r w:rsidR="003D300B">
        <w:rPr>
          <w:rFonts w:ascii="Tw Cen MT" w:eastAsia="Calibri" w:hAnsi="Tw Cen MT" w:cs="Calibri"/>
          <w:lang w:val="en-GB"/>
        </w:rPr>
        <w:t>inal</w:t>
      </w:r>
      <w:r w:rsidR="00FC0883" w:rsidRPr="00EA54CC">
        <w:rPr>
          <w:rFonts w:ascii="Tw Cen MT" w:eastAsia="Calibri" w:hAnsi="Tw Cen MT" w:cs="Calibri"/>
          <w:lang w:val="en-GB"/>
        </w:rPr>
        <w:t>izing an accepted manuscript</w:t>
      </w:r>
      <w:r w:rsidR="003A09EC">
        <w:rPr>
          <w:rFonts w:ascii="Tw Cen MT" w:eastAsia="Calibri" w:hAnsi="Tw Cen MT" w:cs="Calibri"/>
          <w:lang w:val="en-GB"/>
        </w:rPr>
        <w:t xml:space="preserve"> or report</w:t>
      </w:r>
      <w:r w:rsidR="00533126">
        <w:rPr>
          <w:rFonts w:ascii="Tw Cen MT" w:eastAsia="Calibri" w:hAnsi="Tw Cen MT" w:cs="Calibri"/>
          <w:lang w:val="en-GB"/>
        </w:rPr>
        <w:t xml:space="preserve"> </w:t>
      </w:r>
      <w:r w:rsidR="00533126" w:rsidRPr="003D300B">
        <w:rPr>
          <w:rFonts w:ascii="Tw Cen MT" w:eastAsia="Calibri" w:hAnsi="Tw Cen MT" w:cs="Calibri"/>
          <w:u w:val="single"/>
          <w:lang w:val="en-GB"/>
        </w:rPr>
        <w:t>and</w:t>
      </w:r>
      <w:r w:rsidR="00533126">
        <w:rPr>
          <w:rFonts w:ascii="Tw Cen MT" w:eastAsia="Calibri" w:hAnsi="Tw Cen MT" w:cs="Calibri"/>
          <w:lang w:val="en-GB"/>
        </w:rPr>
        <w:t xml:space="preserve"> publishing a dataset requires careful planning to make sure both contain each other DOI</w:t>
      </w:r>
      <w:r w:rsidR="00FC0883" w:rsidRPr="00EA54CC">
        <w:rPr>
          <w:rFonts w:ascii="Tw Cen MT" w:eastAsia="Calibri" w:hAnsi="Tw Cen MT" w:cs="Calibri"/>
          <w:lang w:val="en-GB"/>
        </w:rPr>
        <w:t xml:space="preserve">. </w:t>
      </w:r>
      <w:r w:rsidR="008D57F5">
        <w:rPr>
          <w:rFonts w:ascii="Tw Cen MT" w:eastAsia="Calibri" w:hAnsi="Tw Cen MT" w:cs="Calibri"/>
          <w:lang w:val="en-GB"/>
        </w:rPr>
        <w:t xml:space="preserve">Often, the dataset DOI can be requested prior to uploading and publishing the dataset. </w:t>
      </w:r>
      <w:r w:rsidR="005E0F30">
        <w:rPr>
          <w:rFonts w:ascii="Tw Cen MT" w:eastAsia="Calibri" w:hAnsi="Tw Cen MT" w:cs="Calibri"/>
          <w:lang w:val="en-GB"/>
        </w:rPr>
        <w:t>Subsequently</w:t>
      </w:r>
      <w:r w:rsidR="003A09EC">
        <w:rPr>
          <w:rFonts w:ascii="Tw Cen MT" w:eastAsia="Calibri" w:hAnsi="Tw Cen MT" w:cs="Calibri"/>
          <w:lang w:val="en-GB"/>
        </w:rPr>
        <w:t>,</w:t>
      </w:r>
      <w:r w:rsidR="005E0F30">
        <w:rPr>
          <w:rFonts w:ascii="Tw Cen MT" w:eastAsia="Calibri" w:hAnsi="Tw Cen MT" w:cs="Calibri"/>
          <w:lang w:val="en-GB"/>
        </w:rPr>
        <w:t xml:space="preserve"> it can be included in the Data Availability Statement of the manuscript/report. </w:t>
      </w:r>
      <w:r w:rsidR="00AE3BC6">
        <w:rPr>
          <w:rFonts w:ascii="Tw Cen MT" w:eastAsia="Calibri" w:hAnsi="Tw Cen MT" w:cs="Calibri"/>
          <w:lang w:val="en-GB"/>
        </w:rPr>
        <w:t xml:space="preserve">If possible, include the </w:t>
      </w:r>
      <w:r w:rsidR="005E0F30">
        <w:rPr>
          <w:rFonts w:ascii="Tw Cen MT" w:eastAsia="Calibri" w:hAnsi="Tw Cen MT" w:cs="Calibri"/>
          <w:lang w:val="en-GB"/>
        </w:rPr>
        <w:t xml:space="preserve">manuscript/report </w:t>
      </w:r>
      <w:r w:rsidR="00AE3BC6">
        <w:rPr>
          <w:rFonts w:ascii="Tw Cen MT" w:eastAsia="Calibri" w:hAnsi="Tw Cen MT" w:cs="Calibri"/>
          <w:lang w:val="en-GB"/>
        </w:rPr>
        <w:t>DOI in the</w:t>
      </w:r>
      <w:r w:rsidR="005E0F30">
        <w:rPr>
          <w:rFonts w:ascii="Tw Cen MT" w:eastAsia="Calibri" w:hAnsi="Tw Cen MT" w:cs="Calibri"/>
          <w:lang w:val="en-GB"/>
        </w:rPr>
        <w:t xml:space="preserve"> ReadMe file</w:t>
      </w:r>
      <w:r w:rsidR="00AE3BC6">
        <w:rPr>
          <w:rFonts w:ascii="Tw Cen MT" w:eastAsia="Calibri" w:hAnsi="Tw Cen MT" w:cs="Calibri"/>
          <w:lang w:val="en-GB"/>
        </w:rPr>
        <w:t xml:space="preserve"> of the dataset</w:t>
      </w:r>
      <w:r w:rsidR="00125701">
        <w:rPr>
          <w:rFonts w:ascii="Tw Cen MT" w:eastAsia="Calibri" w:hAnsi="Tw Cen MT" w:cs="Calibri"/>
          <w:lang w:val="en-GB"/>
        </w:rPr>
        <w:t xml:space="preserve"> (</w:t>
      </w:r>
      <w:r w:rsidR="0095401F">
        <w:rPr>
          <w:rFonts w:ascii="Tw Cen MT" w:eastAsia="Calibri" w:hAnsi="Tw Cen MT" w:cs="Calibri"/>
          <w:lang w:val="en-GB"/>
        </w:rPr>
        <w:t>by finalizing the dataset after the manuscript/report DOI has been assigned)</w:t>
      </w:r>
      <w:r w:rsidR="00AE3BC6">
        <w:rPr>
          <w:rFonts w:ascii="Tw Cen MT" w:eastAsia="Calibri" w:hAnsi="Tw Cen MT" w:cs="Calibri"/>
          <w:lang w:val="en-GB"/>
        </w:rPr>
        <w:t>.</w:t>
      </w:r>
    </w:p>
    <w:sectPr w:rsidR="00EA54CC" w:rsidRPr="001E37E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4886" w14:textId="77777777" w:rsidR="001B6C8B" w:rsidRDefault="001B6C8B" w:rsidP="0015737F">
      <w:pPr>
        <w:spacing w:after="0" w:line="240" w:lineRule="auto"/>
      </w:pPr>
      <w:r>
        <w:separator/>
      </w:r>
    </w:p>
  </w:endnote>
  <w:endnote w:type="continuationSeparator" w:id="0">
    <w:p w14:paraId="44D7EE9D" w14:textId="77777777" w:rsidR="001B6C8B" w:rsidRDefault="001B6C8B" w:rsidP="0015737F">
      <w:pPr>
        <w:spacing w:after="0" w:line="240" w:lineRule="auto"/>
      </w:pPr>
      <w:r>
        <w:continuationSeparator/>
      </w:r>
    </w:p>
  </w:endnote>
  <w:endnote w:type="continuationNotice" w:id="1">
    <w:p w14:paraId="6A12C7F5" w14:textId="77777777" w:rsidR="001B6C8B" w:rsidRDefault="001B6C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630870441"/>
      <w:docPartObj>
        <w:docPartGallery w:val="Page Numbers (Bottom of Page)"/>
        <w:docPartUnique/>
      </w:docPartObj>
    </w:sdtPr>
    <w:sdtEndPr/>
    <w:sdtContent>
      <w:p w14:paraId="38DA665A" w14:textId="77777777" w:rsidR="00E22D69" w:rsidRPr="00E22D69" w:rsidRDefault="00A72515" w:rsidP="00E22D69">
        <w:pPr>
          <w:tabs>
            <w:tab w:val="left" w:pos="2437"/>
          </w:tabs>
          <w:spacing w:after="0" w:line="240" w:lineRule="auto"/>
          <w:jc w:val="both"/>
          <w:rPr>
            <w:color w:val="808080" w:themeColor="background1" w:themeShade="80"/>
          </w:rPr>
        </w:pPr>
        <w:hyperlink r:id="rId1" w:history="1">
          <w:r w:rsidR="00E22D69" w:rsidRPr="00E22D69">
            <w:rPr>
              <w:rStyle w:val="Hyperlink"/>
              <w:rFonts w:ascii="Verdana" w:hAnsi="Verdana"/>
              <w:color w:val="808080" w:themeColor="background1" w:themeShade="80"/>
              <w:sz w:val="16"/>
              <w:szCs w:val="16"/>
            </w:rPr>
            <w:t>https://doi.org/10.4121/21399975</w:t>
          </w:r>
        </w:hyperlink>
        <w:r w:rsidR="00E22D69" w:rsidRPr="00E22D69">
          <w:rPr>
            <w:rFonts w:ascii="Verdana" w:hAnsi="Verdana"/>
            <w:color w:val="808080" w:themeColor="background1" w:themeShade="80"/>
            <w:sz w:val="16"/>
            <w:szCs w:val="16"/>
          </w:rPr>
          <w:t xml:space="preserve">  Licensed under CC-BY-NC 4.0; Cindy Quik &amp; Luc Steinbuch, 2022                </w:t>
        </w:r>
        <w:r w:rsidR="00E22D69" w:rsidRPr="00E22D69">
          <w:rPr>
            <w:color w:val="808080" w:themeColor="background1" w:themeShade="80"/>
          </w:rPr>
          <w:fldChar w:fldCharType="begin"/>
        </w:r>
        <w:r w:rsidR="00E22D69" w:rsidRPr="00E22D69">
          <w:rPr>
            <w:color w:val="808080" w:themeColor="background1" w:themeShade="80"/>
          </w:rPr>
          <w:instrText>PAGE   \* MERGEFORMAT</w:instrText>
        </w:r>
        <w:r w:rsidR="00E22D69" w:rsidRPr="00E22D69">
          <w:rPr>
            <w:color w:val="808080" w:themeColor="background1" w:themeShade="80"/>
          </w:rPr>
          <w:fldChar w:fldCharType="separate"/>
        </w:r>
        <w:r w:rsidR="00E22D69" w:rsidRPr="00E22D69">
          <w:rPr>
            <w:color w:val="808080" w:themeColor="background1" w:themeShade="80"/>
          </w:rPr>
          <w:t>1</w:t>
        </w:r>
        <w:r w:rsidR="00E22D69" w:rsidRPr="00E22D69">
          <w:rPr>
            <w:color w:val="808080" w:themeColor="background1" w:themeShade="80"/>
          </w:rPr>
          <w:fldChar w:fldCharType="end"/>
        </w:r>
        <w:r w:rsidR="00E22D69" w:rsidRPr="00E22D69">
          <w:rPr>
            <w:color w:val="808080" w:themeColor="background1" w:themeShade="80"/>
          </w:rPr>
          <w:t>/1</w:t>
        </w:r>
      </w:p>
    </w:sdtContent>
  </w:sdt>
  <w:p w14:paraId="2D956BCE" w14:textId="77777777" w:rsidR="00E22D69" w:rsidRPr="00E22D69" w:rsidRDefault="00E22D69" w:rsidP="00E22D69">
    <w:pPr>
      <w:tabs>
        <w:tab w:val="left" w:pos="2437"/>
      </w:tabs>
      <w:spacing w:after="0" w:line="240" w:lineRule="auto"/>
      <w:rPr>
        <w:rFonts w:ascii="Tw Cen MT" w:hAnsi="Tw Cen MT"/>
        <w:color w:val="808080" w:themeColor="background1" w:themeShade="80"/>
        <w:sz w:val="18"/>
        <w:szCs w:val="18"/>
      </w:rPr>
    </w:pPr>
    <w:r w:rsidRPr="00E22D69">
      <w:rPr>
        <w:rFonts w:ascii="Tw Cen MT" w:hAnsi="Tw Cen MT"/>
        <w:color w:val="808080" w:themeColor="background1" w:themeShade="80"/>
        <w:sz w:val="18"/>
        <w:szCs w:val="18"/>
      </w:rPr>
      <w:t>________________________________________________________________________________________________________</w:t>
    </w:r>
  </w:p>
  <w:p w14:paraId="61E2BCBE" w14:textId="77777777" w:rsidR="00487FB6" w:rsidRPr="00047090" w:rsidRDefault="00487FB6" w:rsidP="0015737F">
    <w:pPr>
      <w:pStyle w:val="NoSpacing"/>
      <w:rPr>
        <w:rFonts w:ascii="Tw Cen MT" w:hAnsi="Tw Cen MT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5D39D" w14:textId="77777777" w:rsidR="001B6C8B" w:rsidRDefault="001B6C8B" w:rsidP="0015737F">
      <w:pPr>
        <w:spacing w:after="0" w:line="240" w:lineRule="auto"/>
      </w:pPr>
      <w:r>
        <w:separator/>
      </w:r>
    </w:p>
  </w:footnote>
  <w:footnote w:type="continuationSeparator" w:id="0">
    <w:p w14:paraId="15D3B95C" w14:textId="77777777" w:rsidR="001B6C8B" w:rsidRDefault="001B6C8B" w:rsidP="0015737F">
      <w:pPr>
        <w:spacing w:after="0" w:line="240" w:lineRule="auto"/>
      </w:pPr>
      <w:r>
        <w:continuationSeparator/>
      </w:r>
    </w:p>
  </w:footnote>
  <w:footnote w:type="continuationNotice" w:id="1">
    <w:p w14:paraId="5E017F77" w14:textId="77777777" w:rsidR="001B6C8B" w:rsidRDefault="001B6C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D45F" w14:textId="37DDF608" w:rsidR="008E028A" w:rsidRPr="00A72515" w:rsidRDefault="00F41B91" w:rsidP="008E028A">
    <w:pPr>
      <w:pStyle w:val="Header"/>
      <w:jc w:val="both"/>
      <w:rPr>
        <w:rFonts w:ascii="Tw Cen MT" w:hAnsi="Tw Cen MT"/>
        <w:color w:val="808080" w:themeColor="background1" w:themeShade="80"/>
        <w:u w:val="single"/>
      </w:rPr>
    </w:pPr>
    <w:r w:rsidRPr="00A72515">
      <w:rPr>
        <w:rFonts w:ascii="Tw Cen MT Condensed" w:hAnsi="Tw Cen MT Condensed"/>
        <w:color w:val="808080" w:themeColor="background1" w:themeShade="80"/>
        <w:u w:val="single"/>
      </w:rPr>
      <w:t xml:space="preserve">WORKSHOP </w:t>
    </w:r>
    <w:r w:rsidRPr="00A72515">
      <w:rPr>
        <w:rFonts w:ascii="Tw Cen MT Condensed" w:hAnsi="Tw Cen MT Condensed"/>
        <w:b/>
        <w:bCs/>
        <w:color w:val="808080" w:themeColor="background1" w:themeShade="80"/>
        <w:u w:val="single"/>
      </w:rPr>
      <w:t>FAIR DATA AND DATA REUSE FOR ESG RESEARCHERS</w:t>
    </w:r>
    <w:r w:rsidRPr="00A72515">
      <w:rPr>
        <w:rFonts w:ascii="Tw Cen MT" w:hAnsi="Tw Cen MT"/>
        <w:color w:val="808080" w:themeColor="background1" w:themeShade="80"/>
        <w:u w:val="single"/>
      </w:rPr>
      <w:t xml:space="preserve">      </w:t>
    </w:r>
    <w:r w:rsidR="003E2520" w:rsidRPr="00A72515">
      <w:rPr>
        <w:rFonts w:ascii="Tw Cen MT" w:hAnsi="Tw Cen MT"/>
        <w:color w:val="808080" w:themeColor="background1" w:themeShade="80"/>
        <w:u w:val="single"/>
      </w:rPr>
      <w:t xml:space="preserve">                                           </w:t>
    </w:r>
    <w:r w:rsidR="008E028A" w:rsidRPr="00A72515">
      <w:rPr>
        <w:rFonts w:ascii="Tw Cen MT" w:hAnsi="Tw Cen MT"/>
        <w:color w:val="808080" w:themeColor="background1" w:themeShade="80"/>
        <w:u w:val="single"/>
      </w:rPr>
      <w:t>Handout Module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33E3B"/>
    <w:multiLevelType w:val="hybridMultilevel"/>
    <w:tmpl w:val="57607406"/>
    <w:lvl w:ilvl="0" w:tplc="8930A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A4F3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CC2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EA3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C2B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25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EC26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54C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C1B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58925AC"/>
    <w:multiLevelType w:val="hybridMultilevel"/>
    <w:tmpl w:val="009A7A64"/>
    <w:lvl w:ilvl="0" w:tplc="BF0CD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727C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C0E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67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3087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520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4A7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AC2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340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FC7682A"/>
    <w:multiLevelType w:val="hybridMultilevel"/>
    <w:tmpl w:val="AD3417CA"/>
    <w:lvl w:ilvl="0" w:tplc="163C5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5E0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90F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5A4C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B6D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3E0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DA8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145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70F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37815F8"/>
    <w:multiLevelType w:val="hybridMultilevel"/>
    <w:tmpl w:val="E1761032"/>
    <w:lvl w:ilvl="0" w:tplc="D5A6D49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5630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28B7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64A2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3E65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291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E27B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C72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04CC6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021BF"/>
    <w:multiLevelType w:val="hybridMultilevel"/>
    <w:tmpl w:val="C3AAD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94330"/>
    <w:multiLevelType w:val="hybridMultilevel"/>
    <w:tmpl w:val="BB7053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2D79F4"/>
    <w:multiLevelType w:val="hybridMultilevel"/>
    <w:tmpl w:val="0D0621A4"/>
    <w:lvl w:ilvl="0" w:tplc="EC26F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46B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0E35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864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29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B6B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7AE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89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168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FCB1DD"/>
    <w:rsid w:val="00013D53"/>
    <w:rsid w:val="00026FB6"/>
    <w:rsid w:val="00027F67"/>
    <w:rsid w:val="00047090"/>
    <w:rsid w:val="00066B53"/>
    <w:rsid w:val="000918B3"/>
    <w:rsid w:val="000A57FA"/>
    <w:rsid w:val="000B4EC9"/>
    <w:rsid w:val="000C3D3B"/>
    <w:rsid w:val="000E2C95"/>
    <w:rsid w:val="000F173C"/>
    <w:rsid w:val="00125701"/>
    <w:rsid w:val="0015737F"/>
    <w:rsid w:val="00160270"/>
    <w:rsid w:val="00164815"/>
    <w:rsid w:val="00193454"/>
    <w:rsid w:val="001B6C8B"/>
    <w:rsid w:val="001E37EA"/>
    <w:rsid w:val="001E6C0A"/>
    <w:rsid w:val="001F4BF9"/>
    <w:rsid w:val="00244EB7"/>
    <w:rsid w:val="00263FD8"/>
    <w:rsid w:val="002918F5"/>
    <w:rsid w:val="002E39F7"/>
    <w:rsid w:val="002E5F9F"/>
    <w:rsid w:val="002F1CAD"/>
    <w:rsid w:val="00310BCD"/>
    <w:rsid w:val="003144E7"/>
    <w:rsid w:val="00326976"/>
    <w:rsid w:val="003404FF"/>
    <w:rsid w:val="003755A4"/>
    <w:rsid w:val="00377C03"/>
    <w:rsid w:val="0038124F"/>
    <w:rsid w:val="0038517B"/>
    <w:rsid w:val="003A09EC"/>
    <w:rsid w:val="003C5374"/>
    <w:rsid w:val="003D300B"/>
    <w:rsid w:val="003E2520"/>
    <w:rsid w:val="00407A42"/>
    <w:rsid w:val="0042389C"/>
    <w:rsid w:val="0043756F"/>
    <w:rsid w:val="0046527C"/>
    <w:rsid w:val="00487FB6"/>
    <w:rsid w:val="004A0940"/>
    <w:rsid w:val="004B2256"/>
    <w:rsid w:val="004B79B4"/>
    <w:rsid w:val="004D0E3C"/>
    <w:rsid w:val="004F0A88"/>
    <w:rsid w:val="004F70A7"/>
    <w:rsid w:val="004F7FE7"/>
    <w:rsid w:val="00533126"/>
    <w:rsid w:val="0054554F"/>
    <w:rsid w:val="005B2C13"/>
    <w:rsid w:val="005B5EB1"/>
    <w:rsid w:val="005C255A"/>
    <w:rsid w:val="005D4297"/>
    <w:rsid w:val="005E0F30"/>
    <w:rsid w:val="00615C1A"/>
    <w:rsid w:val="00621B89"/>
    <w:rsid w:val="006266FC"/>
    <w:rsid w:val="00640299"/>
    <w:rsid w:val="006430C6"/>
    <w:rsid w:val="0068323C"/>
    <w:rsid w:val="006A1760"/>
    <w:rsid w:val="006D11A2"/>
    <w:rsid w:val="006D755F"/>
    <w:rsid w:val="006F0701"/>
    <w:rsid w:val="00740595"/>
    <w:rsid w:val="0077336E"/>
    <w:rsid w:val="007A1485"/>
    <w:rsid w:val="007C4F29"/>
    <w:rsid w:val="007D15B4"/>
    <w:rsid w:val="007D48E2"/>
    <w:rsid w:val="007D7385"/>
    <w:rsid w:val="007F0455"/>
    <w:rsid w:val="00834DFA"/>
    <w:rsid w:val="00842893"/>
    <w:rsid w:val="0087538D"/>
    <w:rsid w:val="00887643"/>
    <w:rsid w:val="00895DDB"/>
    <w:rsid w:val="008D57F5"/>
    <w:rsid w:val="008D7676"/>
    <w:rsid w:val="008E028A"/>
    <w:rsid w:val="008F6EBA"/>
    <w:rsid w:val="00903486"/>
    <w:rsid w:val="0095401F"/>
    <w:rsid w:val="009A0DE2"/>
    <w:rsid w:val="009C20FF"/>
    <w:rsid w:val="009C2BF9"/>
    <w:rsid w:val="00A144C1"/>
    <w:rsid w:val="00A42C12"/>
    <w:rsid w:val="00A469A8"/>
    <w:rsid w:val="00A571B3"/>
    <w:rsid w:val="00A72515"/>
    <w:rsid w:val="00AA31ED"/>
    <w:rsid w:val="00AA773B"/>
    <w:rsid w:val="00AE3BC6"/>
    <w:rsid w:val="00AE4258"/>
    <w:rsid w:val="00AF398B"/>
    <w:rsid w:val="00B057A4"/>
    <w:rsid w:val="00BA7A3F"/>
    <w:rsid w:val="00BE5B79"/>
    <w:rsid w:val="00C40632"/>
    <w:rsid w:val="00C44B06"/>
    <w:rsid w:val="00CB561E"/>
    <w:rsid w:val="00CC114F"/>
    <w:rsid w:val="00CD778E"/>
    <w:rsid w:val="00CE15CD"/>
    <w:rsid w:val="00CF1E47"/>
    <w:rsid w:val="00D118BC"/>
    <w:rsid w:val="00D17B4E"/>
    <w:rsid w:val="00D253C1"/>
    <w:rsid w:val="00D365C5"/>
    <w:rsid w:val="00D55EDD"/>
    <w:rsid w:val="00D61955"/>
    <w:rsid w:val="00D8574B"/>
    <w:rsid w:val="00DB60D0"/>
    <w:rsid w:val="00DF35F0"/>
    <w:rsid w:val="00E22D69"/>
    <w:rsid w:val="00E34E7B"/>
    <w:rsid w:val="00E44417"/>
    <w:rsid w:val="00E537AD"/>
    <w:rsid w:val="00E60926"/>
    <w:rsid w:val="00E96075"/>
    <w:rsid w:val="00EA54CC"/>
    <w:rsid w:val="00EB154A"/>
    <w:rsid w:val="00ED3E19"/>
    <w:rsid w:val="00ED50EA"/>
    <w:rsid w:val="00F31D84"/>
    <w:rsid w:val="00F41B91"/>
    <w:rsid w:val="00F7529D"/>
    <w:rsid w:val="00F96F9C"/>
    <w:rsid w:val="00FA56C0"/>
    <w:rsid w:val="00FC0883"/>
    <w:rsid w:val="00FC0CD3"/>
    <w:rsid w:val="00FF3B09"/>
    <w:rsid w:val="056A4885"/>
    <w:rsid w:val="0951E43B"/>
    <w:rsid w:val="20BDDE60"/>
    <w:rsid w:val="2DD42F26"/>
    <w:rsid w:val="5AFCB1DD"/>
    <w:rsid w:val="5D361639"/>
    <w:rsid w:val="5FA9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E3450"/>
  <w15:chartTrackingRefBased/>
  <w15:docId w15:val="{D99C51FB-AE55-4765-B039-C6B94C6B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5F5F5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D15B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D15B4"/>
    <w:rPr>
      <w:rFonts w:asciiTheme="majorHAnsi" w:eastAsiaTheme="majorEastAsia" w:hAnsiTheme="majorHAnsi" w:cstheme="majorBidi"/>
      <w:caps/>
      <w:spacing w:val="40"/>
      <w:sz w:val="76"/>
      <w:szCs w:val="76"/>
      <w:lang w:val="en-GB"/>
    </w:rPr>
  </w:style>
  <w:style w:type="paragraph" w:customStyle="1" w:styleId="Style1">
    <w:name w:val="Style1"/>
    <w:basedOn w:val="Heading1"/>
    <w:link w:val="Style1Char"/>
    <w:qFormat/>
    <w:rsid w:val="00640299"/>
    <w:pPr>
      <w:pBdr>
        <w:left w:val="single" w:sz="12" w:space="12" w:color="B2B2B2" w:themeColor="accent2"/>
      </w:pBdr>
      <w:spacing w:before="80" w:after="80" w:line="276" w:lineRule="auto"/>
    </w:pPr>
    <w:rPr>
      <w:rFonts w:ascii="Tw Cen MT Condensed" w:hAnsi="Tw Cen MT Condensed"/>
      <w:caps/>
      <w:color w:val="auto"/>
      <w:spacing w:val="10"/>
      <w:sz w:val="36"/>
      <w:szCs w:val="36"/>
      <w:lang w:val="en-GB"/>
    </w:rPr>
  </w:style>
  <w:style w:type="table" w:styleId="TableGrid">
    <w:name w:val="Table Grid"/>
    <w:basedOn w:val="TableNormal"/>
    <w:uiPriority w:val="39"/>
    <w:rsid w:val="00CC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har">
    <w:name w:val="Style1 Char"/>
    <w:basedOn w:val="Heading1Char"/>
    <w:link w:val="Style1"/>
    <w:rsid w:val="00640299"/>
    <w:rPr>
      <w:rFonts w:ascii="Tw Cen MT Condensed" w:eastAsiaTheme="majorEastAsia" w:hAnsi="Tw Cen MT Condensed" w:cstheme="majorBidi"/>
      <w:caps/>
      <w:color w:val="A5A5A5" w:themeColor="accent1" w:themeShade="BF"/>
      <w:spacing w:val="10"/>
      <w:sz w:val="36"/>
      <w:szCs w:val="3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A7A3F"/>
    <w:rPr>
      <w:color w:val="919191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37F"/>
  </w:style>
  <w:style w:type="paragraph" w:styleId="Footer">
    <w:name w:val="footer"/>
    <w:basedOn w:val="Normal"/>
    <w:link w:val="FooterChar"/>
    <w:uiPriority w:val="99"/>
    <w:unhideWhenUsed/>
    <w:rsid w:val="001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37F"/>
  </w:style>
  <w:style w:type="paragraph" w:styleId="NoSpacing">
    <w:name w:val="No Spacing"/>
    <w:uiPriority w:val="1"/>
    <w:qFormat/>
    <w:rsid w:val="0015737F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B15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253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3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3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3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3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8452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362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51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754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0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1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044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546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05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45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530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33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58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104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300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7415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8398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2206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61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2742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363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1889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371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0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4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5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3.safelinks.protection.outlook.com/?url=https%3A%2F%2Fdoi.org%2F10.4121%2F21399975&amp;data=05%7C01%7Ccindy.quik%40wur.nl%7C9e146c5359254bd3a60308dab7491d3c%7C27d137e5761f4dc1af88d26430abb18f%7C0%7C0%7C638023821894834669%7CUnknown%7CTWFpbGZsb3d8eyJWIjoiMC4wLjAwMDAiLCJQIjoiV2luMzIiLCJBTiI6Ik1haWwiLCJXVCI6Mn0%3D%7C3000%7C%7C%7C&amp;sdata=PyrRTUhpSrNLdUTWbqXvTzL9nM0%2FmixrTBb4Qad65uY%3D&amp;reserved=0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f9bf79-db8a-4e1e-b046-1a59d637cd1c" xsi:nil="true"/>
    <lcf76f155ced4ddcb4097134ff3c332f xmlns="b309e9f0-d7f2-41ab-8b15-8cc858fea1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A8F63015BC149AF0B8ADC0189E417" ma:contentTypeVersion="12" ma:contentTypeDescription="Een nieuw document maken." ma:contentTypeScope="" ma:versionID="50e90b5de3b91032c5356798f9dc2e84">
  <xsd:schema xmlns:xsd="http://www.w3.org/2001/XMLSchema" xmlns:xs="http://www.w3.org/2001/XMLSchema" xmlns:p="http://schemas.microsoft.com/office/2006/metadata/properties" xmlns:ns2="b309e9f0-d7f2-41ab-8b15-8cc858fea1e1" xmlns:ns3="a2f9bf79-db8a-4e1e-b046-1a59d637cd1c" targetNamespace="http://schemas.microsoft.com/office/2006/metadata/properties" ma:root="true" ma:fieldsID="374e202a01a04d1512df12cb0a2a16e5" ns2:_="" ns3:_="">
    <xsd:import namespace="b309e9f0-d7f2-41ab-8b15-8cc858fea1e1"/>
    <xsd:import namespace="a2f9bf79-db8a-4e1e-b046-1a59d637c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e9f0-d7f2-41ab-8b15-8cc858fea1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5ec99919-4982-4388-8a64-83a11d2ca2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9bf79-db8a-4e1e-b046-1a59d637c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a317f7-e255-4000-ad1f-d213f4908be6}" ma:internalName="TaxCatchAll" ma:showField="CatchAllData" ma:web="a2f9bf79-db8a-4e1e-b046-1a59d637c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3EB88-9F8F-4E08-B1CE-B1773235DF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5FC1B9-4DE4-4EFD-8FA4-43DF7CCCF7A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f9bf79-db8a-4e1e-b046-1a59d637cd1c"/>
    <ds:schemaRef ds:uri="b309e9f0-d7f2-41ab-8b15-8cc858fea1e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F7181F-31B0-428B-9D01-B2B2F2787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e9f0-d7f2-41ab-8b15-8cc858fea1e1"/>
    <ds:schemaRef ds:uri="a2f9bf79-db8a-4e1e-b046-1a59d637c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316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Quik, Cindy</dc:creator>
  <cp:keywords/>
  <dc:description/>
  <cp:lastModifiedBy>Quik, Cindy</cp:lastModifiedBy>
  <cp:revision>122</cp:revision>
  <dcterms:created xsi:type="dcterms:W3CDTF">2022-09-20T22:36:00Z</dcterms:created>
  <dcterms:modified xsi:type="dcterms:W3CDTF">2022-10-26T12:43:00Z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0x010100803A8F63015BC149AF0B8ADC0189E417</vt:lpwstr>
  </property>
  <property fmtid="{D5CDD505-2E9C-101B-9397-08002B2CF9AE}" pid="3" name="MediaServiceImageTags">
    <vt:lpwstr/>
  </property>
</Properties>
</file>