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5F208" w14:textId="04C18257" w:rsidR="007D7385" w:rsidRPr="00EA54CC" w:rsidRDefault="003467A0" w:rsidP="00D365C5">
      <w:pPr>
        <w:pStyle w:val="Title"/>
        <w:spacing w:line="276" w:lineRule="auto"/>
        <w:jc w:val="both"/>
        <w:rPr>
          <w:rFonts w:ascii="Tw Cen MT Condensed" w:hAnsi="Tw Cen MT Condensed"/>
          <w:spacing w:val="4"/>
          <w:sz w:val="72"/>
          <w:szCs w:val="72"/>
        </w:rPr>
      </w:pPr>
      <w:r w:rsidRPr="003467A0">
        <w:rPr>
          <w:rFonts w:ascii="Tw Cen MT Condensed" w:hAnsi="Tw Cen MT Condensed"/>
          <w:spacing w:val="4"/>
          <w:sz w:val="72"/>
          <w:szCs w:val="72"/>
          <w:lang w:val="en-US"/>
        </w:rPr>
        <w:t>Tips &amp; tricks for data reuse</w:t>
      </w:r>
    </w:p>
    <w:p w14:paraId="2823D6FC" w14:textId="77777777" w:rsidR="00CC114F" w:rsidRPr="00EA54CC" w:rsidRDefault="00CC114F" w:rsidP="00D365C5">
      <w:pPr>
        <w:spacing w:line="276" w:lineRule="auto"/>
        <w:jc w:val="both"/>
        <w:rPr>
          <w:rFonts w:ascii="Tw Cen MT" w:eastAsia="Calibri" w:hAnsi="Tw Cen MT" w:cs="Calibri"/>
          <w:lang w:val="en-GB"/>
        </w:rPr>
      </w:pPr>
    </w:p>
    <w:p w14:paraId="65D39262" w14:textId="069CC3C8" w:rsidR="00193454" w:rsidRPr="00EA54CC" w:rsidRDefault="00174EB8" w:rsidP="005B5A1B">
      <w:pPr>
        <w:pStyle w:val="Style1"/>
        <w:spacing w:after="0" w:line="300" w:lineRule="exact"/>
        <w:jc w:val="both"/>
        <w:rPr>
          <w:sz w:val="32"/>
          <w:szCs w:val="32"/>
        </w:rPr>
      </w:pPr>
      <w:r w:rsidRPr="00174EB8">
        <w:rPr>
          <w:sz w:val="32"/>
          <w:szCs w:val="32"/>
        </w:rPr>
        <w:t xml:space="preserve">Where to find </w:t>
      </w:r>
      <w:r w:rsidR="00CB5EE6">
        <w:rPr>
          <w:sz w:val="32"/>
          <w:szCs w:val="32"/>
        </w:rPr>
        <w:t xml:space="preserve">AND ACCESS </w:t>
      </w:r>
      <w:r w:rsidRPr="00174EB8">
        <w:rPr>
          <w:sz w:val="32"/>
          <w:szCs w:val="32"/>
        </w:rPr>
        <w:t>existing data?</w:t>
      </w:r>
    </w:p>
    <w:p w14:paraId="6F56F78B" w14:textId="77777777" w:rsidR="00174EB8" w:rsidRPr="006B19A1" w:rsidRDefault="00174EB8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174EB8">
        <w:rPr>
          <w:rFonts w:ascii="Tw Cen MT" w:eastAsia="Calibri" w:hAnsi="Tw Cen MT" w:cs="Calibri"/>
          <w:lang w:val="en-GB"/>
        </w:rPr>
        <w:t>Data tables in manuscripts/reports</w:t>
      </w:r>
    </w:p>
    <w:p w14:paraId="1D0D0DD4" w14:textId="77777777" w:rsidR="006B19A1" w:rsidRPr="006B19A1" w:rsidRDefault="00174EB8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174EB8">
        <w:rPr>
          <w:rFonts w:ascii="Tw Cen MT" w:eastAsia="Calibri" w:hAnsi="Tw Cen MT" w:cs="Calibri"/>
          <w:lang w:val="en-GB"/>
        </w:rPr>
        <w:t>Data availability statements of manuscripts/reports</w:t>
      </w:r>
    </w:p>
    <w:p w14:paraId="5EAB69E4" w14:textId="77777777" w:rsidR="006B19A1" w:rsidRPr="006B19A1" w:rsidRDefault="006B19A1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6B19A1">
        <w:rPr>
          <w:rFonts w:ascii="Tw Cen MT" w:eastAsia="Calibri" w:hAnsi="Tw Cen MT" w:cs="Calibri"/>
          <w:lang w:val="en-GB"/>
        </w:rPr>
        <w:t>Repositories (often open access to metadata)</w:t>
      </w:r>
    </w:p>
    <w:p w14:paraId="40C3E70E" w14:textId="06786575" w:rsidR="006B19A1" w:rsidRPr="006B19A1" w:rsidRDefault="006B19A1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6B19A1">
        <w:rPr>
          <w:rFonts w:ascii="Tw Cen MT" w:eastAsia="Calibri" w:hAnsi="Tw Cen MT" w:cs="Calibri"/>
          <w:lang w:val="en-GB"/>
        </w:rPr>
        <w:t>Databases of laboratories (open/restricted access)</w:t>
      </w:r>
    </w:p>
    <w:p w14:paraId="100715C4" w14:textId="7E4FA2F6" w:rsidR="00174EB8" w:rsidRPr="00174EB8" w:rsidRDefault="006B19A1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6B19A1">
        <w:rPr>
          <w:rFonts w:ascii="Tw Cen MT" w:eastAsia="Calibri" w:hAnsi="Tw Cen MT" w:cs="Calibri"/>
          <w:lang w:val="en-GB"/>
        </w:rPr>
        <w:t>Contact corresponding authors</w:t>
      </w:r>
    </w:p>
    <w:p w14:paraId="0D21D420" w14:textId="77777777" w:rsidR="00193454" w:rsidRPr="00164815" w:rsidRDefault="00193454" w:rsidP="005B5A1B">
      <w:pPr>
        <w:spacing w:after="0" w:line="300" w:lineRule="exact"/>
        <w:jc w:val="both"/>
        <w:rPr>
          <w:rFonts w:ascii="Tw Cen MT" w:eastAsia="Calibri" w:hAnsi="Tw Cen MT" w:cs="Calibri"/>
          <w:sz w:val="18"/>
          <w:szCs w:val="18"/>
          <w:lang w:val="en-GB"/>
        </w:rPr>
      </w:pPr>
    </w:p>
    <w:p w14:paraId="5F2C9675" w14:textId="290512B1" w:rsidR="007D7385" w:rsidRPr="00EA54CC" w:rsidRDefault="002045C0" w:rsidP="005B5A1B">
      <w:pPr>
        <w:pStyle w:val="Style1"/>
        <w:spacing w:after="0" w:line="300" w:lineRule="exact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Once data is found, check whether it </w:t>
      </w:r>
      <w:r w:rsidR="00CB5EE6">
        <w:rPr>
          <w:sz w:val="32"/>
          <w:szCs w:val="32"/>
        </w:rPr>
        <w:t>iS INTEROPERABLE AND REUSABLE</w:t>
      </w:r>
    </w:p>
    <w:p w14:paraId="54176467" w14:textId="77777777" w:rsidR="00EC2A6B" w:rsidRDefault="00EC2A6B" w:rsidP="005B5A1B">
      <w:pPr>
        <w:numPr>
          <w:ilvl w:val="0"/>
          <w:numId w:val="12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EC2A6B">
        <w:rPr>
          <w:rFonts w:ascii="Tw Cen MT" w:eastAsia="Calibri" w:hAnsi="Tw Cen MT" w:cs="Calibri"/>
          <w:lang w:val="en-GB"/>
        </w:rPr>
        <w:t>What am I allowed to do with this data? Check which license applies</w:t>
      </w:r>
      <w:r>
        <w:rPr>
          <w:rFonts w:ascii="Tw Cen MT" w:eastAsia="Calibri" w:hAnsi="Tw Cen MT" w:cs="Calibri"/>
          <w:lang w:val="en-GB"/>
        </w:rPr>
        <w:t>.</w:t>
      </w:r>
    </w:p>
    <w:p w14:paraId="604C55F8" w14:textId="524B3E00" w:rsidR="00EC2A6B" w:rsidRPr="00EC2A6B" w:rsidRDefault="00EC2A6B" w:rsidP="005B5A1B">
      <w:pPr>
        <w:numPr>
          <w:ilvl w:val="0"/>
          <w:numId w:val="12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EC2A6B">
        <w:rPr>
          <w:rFonts w:ascii="Tw Cen MT" w:eastAsia="Calibri" w:hAnsi="Tw Cen MT" w:cs="Calibri"/>
          <w:lang w:val="en-GB"/>
        </w:rPr>
        <w:t>Can I read the file types? Evaluate cost-benefit (when conversions are needed, e.g. hardcopy data)</w:t>
      </w:r>
      <w:r>
        <w:rPr>
          <w:rFonts w:ascii="Tw Cen MT" w:eastAsia="Calibri" w:hAnsi="Tw Cen MT" w:cs="Calibri"/>
          <w:lang w:val="en-GB"/>
        </w:rPr>
        <w:t>.</w:t>
      </w:r>
    </w:p>
    <w:p w14:paraId="4D6BB4BE" w14:textId="067ACCD2" w:rsidR="00EC2A6B" w:rsidRPr="00EC2A6B" w:rsidRDefault="00EC2A6B" w:rsidP="005B5A1B">
      <w:pPr>
        <w:numPr>
          <w:ilvl w:val="0"/>
          <w:numId w:val="12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CB5EE6">
        <w:rPr>
          <w:rFonts w:ascii="Tw Cen MT" w:eastAsia="Calibri" w:hAnsi="Tw Cen MT" w:cs="Calibri"/>
          <w:lang w:val="en-GB"/>
        </w:rPr>
        <w:t>Try to understand what the data exactly is about</w:t>
      </w:r>
      <w:r w:rsidR="00CB5EE6" w:rsidRPr="00CB5EE6">
        <w:rPr>
          <w:rFonts w:ascii="Tw Cen MT" w:eastAsia="Calibri" w:hAnsi="Tw Cen MT" w:cs="Calibri"/>
          <w:lang w:val="en-GB"/>
        </w:rPr>
        <w:t xml:space="preserve">, using </w:t>
      </w:r>
      <w:r w:rsidR="00CB5EE6">
        <w:rPr>
          <w:rFonts w:ascii="Tw Cen MT" w:eastAsia="Calibri" w:hAnsi="Tw Cen MT" w:cs="Calibri"/>
          <w:lang w:val="en-GB"/>
        </w:rPr>
        <w:t>d</w:t>
      </w:r>
      <w:r w:rsidRPr="00EC2A6B">
        <w:rPr>
          <w:rFonts w:ascii="Tw Cen MT" w:eastAsia="Calibri" w:hAnsi="Tw Cen MT" w:cs="Calibri"/>
          <w:lang w:val="en-GB"/>
        </w:rPr>
        <w:t>ocumentation</w:t>
      </w:r>
      <w:r w:rsidR="00CB5EE6">
        <w:rPr>
          <w:rFonts w:ascii="Tw Cen MT" w:eastAsia="Calibri" w:hAnsi="Tw Cen MT" w:cs="Calibri"/>
          <w:lang w:val="en-GB"/>
        </w:rPr>
        <w:t xml:space="preserve"> and</w:t>
      </w:r>
      <w:r w:rsidRPr="00EC2A6B">
        <w:rPr>
          <w:rFonts w:ascii="Tw Cen MT" w:eastAsia="Calibri" w:hAnsi="Tw Cen MT" w:cs="Calibri"/>
          <w:lang w:val="en-GB"/>
        </w:rPr>
        <w:t xml:space="preserve"> metadata</w:t>
      </w:r>
      <w:r w:rsidR="00CB5EE6">
        <w:rPr>
          <w:rFonts w:ascii="Tw Cen MT" w:eastAsia="Calibri" w:hAnsi="Tw Cen MT" w:cs="Calibri"/>
          <w:lang w:val="en-GB"/>
        </w:rPr>
        <w:t>.</w:t>
      </w:r>
    </w:p>
    <w:p w14:paraId="685789BC" w14:textId="198DB443" w:rsidR="00EA54CC" w:rsidRDefault="00EA54CC" w:rsidP="005B5A1B">
      <w:p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</w:p>
    <w:p w14:paraId="6A097B80" w14:textId="4C8D8266" w:rsidR="00CB5EE6" w:rsidRPr="00EA54CC" w:rsidRDefault="000E0688" w:rsidP="005B5A1B">
      <w:pPr>
        <w:pStyle w:val="Style1"/>
        <w:spacing w:after="0" w:line="300" w:lineRule="exact"/>
        <w:jc w:val="both"/>
        <w:rPr>
          <w:sz w:val="32"/>
          <w:szCs w:val="32"/>
        </w:rPr>
      </w:pPr>
      <w:r>
        <w:rPr>
          <w:sz w:val="32"/>
          <w:szCs w:val="32"/>
        </w:rPr>
        <w:t>META-ANALYSES</w:t>
      </w:r>
    </w:p>
    <w:p w14:paraId="1FB5E7BC" w14:textId="77777777" w:rsidR="004D42E0" w:rsidRDefault="004D42E0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Data collection</w:t>
      </w:r>
    </w:p>
    <w:p w14:paraId="4B1F5244" w14:textId="5395B3E3" w:rsidR="004D42E0" w:rsidRDefault="00ED45AB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Design a database</w:t>
      </w:r>
      <w:r w:rsidR="00A7419F">
        <w:rPr>
          <w:rFonts w:ascii="Tw Cen MT" w:eastAsia="Calibri" w:hAnsi="Tw Cen MT" w:cs="Calibri"/>
          <w:lang w:val="en-GB"/>
        </w:rPr>
        <w:t xml:space="preserve"> format</w:t>
      </w:r>
      <w:r>
        <w:rPr>
          <w:rFonts w:ascii="Tw Cen MT" w:eastAsia="Calibri" w:hAnsi="Tw Cen MT" w:cs="Calibri"/>
          <w:lang w:val="en-GB"/>
        </w:rPr>
        <w:t xml:space="preserve"> (e.g. in Exce</w:t>
      </w:r>
      <w:r w:rsidR="00A7419F">
        <w:rPr>
          <w:rFonts w:ascii="Tw Cen MT" w:eastAsia="Calibri" w:hAnsi="Tw Cen MT" w:cs="Calibri"/>
          <w:lang w:val="en-GB"/>
        </w:rPr>
        <w:t>l or other software)</w:t>
      </w:r>
      <w:r>
        <w:rPr>
          <w:rFonts w:ascii="Tw Cen MT" w:eastAsia="Calibri" w:hAnsi="Tw Cen MT" w:cs="Calibri"/>
          <w:lang w:val="en-GB"/>
        </w:rPr>
        <w:t xml:space="preserve"> for standardized registration of </w:t>
      </w:r>
      <w:r w:rsidR="00D20F5E">
        <w:rPr>
          <w:rFonts w:ascii="Tw Cen MT" w:eastAsia="Calibri" w:hAnsi="Tw Cen MT" w:cs="Calibri"/>
          <w:lang w:val="en-GB"/>
        </w:rPr>
        <w:t>reused data.</w:t>
      </w:r>
      <w:r w:rsidR="00A7419F">
        <w:rPr>
          <w:rFonts w:ascii="Tw Cen MT" w:eastAsia="Calibri" w:hAnsi="Tw Cen MT" w:cs="Calibri"/>
          <w:lang w:val="en-GB"/>
        </w:rPr>
        <w:t xml:space="preserve"> Make sure to do this at the beginning before starting data registration</w:t>
      </w:r>
      <w:r w:rsidR="00B13432">
        <w:rPr>
          <w:rFonts w:ascii="Tw Cen MT" w:eastAsia="Calibri" w:hAnsi="Tw Cen MT" w:cs="Calibri"/>
          <w:lang w:val="en-GB"/>
        </w:rPr>
        <w:t>;</w:t>
      </w:r>
      <w:r w:rsidR="00A7419F">
        <w:rPr>
          <w:rFonts w:ascii="Tw Cen MT" w:eastAsia="Calibri" w:hAnsi="Tw Cen MT" w:cs="Calibri"/>
          <w:lang w:val="en-GB"/>
        </w:rPr>
        <w:t xml:space="preserve"> making </w:t>
      </w:r>
      <w:r w:rsidR="00C01AD2">
        <w:rPr>
          <w:rFonts w:ascii="Tw Cen MT" w:eastAsia="Calibri" w:hAnsi="Tw Cen MT" w:cs="Calibri"/>
          <w:lang w:val="en-GB"/>
        </w:rPr>
        <w:t xml:space="preserve">retrospective </w:t>
      </w:r>
      <w:r w:rsidR="00A7419F">
        <w:rPr>
          <w:rFonts w:ascii="Tw Cen MT" w:eastAsia="Calibri" w:hAnsi="Tw Cen MT" w:cs="Calibri"/>
          <w:lang w:val="en-GB"/>
        </w:rPr>
        <w:t>changes</w:t>
      </w:r>
      <w:r w:rsidR="00C01AD2">
        <w:rPr>
          <w:rFonts w:ascii="Tw Cen MT" w:eastAsia="Calibri" w:hAnsi="Tw Cen MT" w:cs="Calibri"/>
          <w:lang w:val="en-GB"/>
        </w:rPr>
        <w:t xml:space="preserve"> </w:t>
      </w:r>
      <w:r w:rsidR="00B13432">
        <w:rPr>
          <w:rFonts w:ascii="Tw Cen MT" w:eastAsia="Calibri" w:hAnsi="Tw Cen MT" w:cs="Calibri"/>
          <w:lang w:val="en-GB"/>
        </w:rPr>
        <w:t>is</w:t>
      </w:r>
      <w:r w:rsidR="00C01AD2">
        <w:rPr>
          <w:rFonts w:ascii="Tw Cen MT" w:eastAsia="Calibri" w:hAnsi="Tw Cen MT" w:cs="Calibri"/>
          <w:lang w:val="en-GB"/>
        </w:rPr>
        <w:t xml:space="preserve"> a lot of work!</w:t>
      </w:r>
    </w:p>
    <w:p w14:paraId="563CA773" w14:textId="4702ACB4" w:rsidR="00D75231" w:rsidRDefault="00D75231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It can be useful to keep a list of data that was found but not included in the database</w:t>
      </w:r>
      <w:r w:rsidR="00CE521F">
        <w:rPr>
          <w:rFonts w:ascii="Tw Cen MT" w:eastAsia="Calibri" w:hAnsi="Tw Cen MT" w:cs="Calibri"/>
          <w:lang w:val="en-GB"/>
        </w:rPr>
        <w:t xml:space="preserve"> (also see below, on which terms were data in- or excluded?)</w:t>
      </w:r>
    </w:p>
    <w:p w14:paraId="0FB8BAC2" w14:textId="4D4BF8E5" w:rsidR="00A25D17" w:rsidRPr="00A76842" w:rsidRDefault="00A25D17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A76842">
        <w:rPr>
          <w:rFonts w:ascii="Tw Cen MT" w:eastAsia="Calibri" w:hAnsi="Tw Cen MT" w:cs="Calibri"/>
          <w:lang w:val="en-GB"/>
        </w:rPr>
        <w:t>Method</w:t>
      </w:r>
      <w:r w:rsidR="004D42E0">
        <w:rPr>
          <w:rFonts w:ascii="Tw Cen MT" w:eastAsia="Calibri" w:hAnsi="Tw Cen MT" w:cs="Calibri"/>
          <w:lang w:val="en-GB"/>
        </w:rPr>
        <w:t>ology</w:t>
      </w:r>
    </w:p>
    <w:p w14:paraId="3CE16F8E" w14:textId="77777777" w:rsidR="00A25D17" w:rsidRPr="00A76842" w:rsidRDefault="00A25D17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A76842">
        <w:rPr>
          <w:rFonts w:ascii="Tw Cen MT" w:eastAsia="Calibri" w:hAnsi="Tw Cen MT" w:cs="Calibri"/>
          <w:lang w:val="en-GB"/>
        </w:rPr>
        <w:t>How were the data obtained? E.g., which search terms were used to find these data?</w:t>
      </w:r>
    </w:p>
    <w:p w14:paraId="465FF366" w14:textId="32191575" w:rsidR="00CB5EE6" w:rsidRPr="00A76842" w:rsidRDefault="00A25D17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A76842">
        <w:rPr>
          <w:rFonts w:ascii="Tw Cen MT" w:eastAsia="Calibri" w:hAnsi="Tw Cen MT" w:cs="Calibri"/>
          <w:lang w:val="en-GB"/>
        </w:rPr>
        <w:t xml:space="preserve">On what terms were data in- or excluded? E.g., excluding </w:t>
      </w:r>
      <w:r w:rsidR="002949F2">
        <w:rPr>
          <w:rFonts w:ascii="Tw Cen MT" w:eastAsia="Calibri" w:hAnsi="Tw Cen MT" w:cs="Calibri"/>
          <w:lang w:val="en-GB"/>
        </w:rPr>
        <w:t>data with</w:t>
      </w:r>
      <w:r w:rsidR="004617A3">
        <w:rPr>
          <w:rFonts w:ascii="Tw Cen MT" w:eastAsia="Calibri" w:hAnsi="Tw Cen MT" w:cs="Calibri"/>
          <w:lang w:val="en-GB"/>
        </w:rPr>
        <w:t>out</w:t>
      </w:r>
      <w:r w:rsidR="00426C4D">
        <w:rPr>
          <w:rFonts w:ascii="Tw Cen MT" w:eastAsia="Calibri" w:hAnsi="Tw Cen MT" w:cs="Calibri"/>
          <w:lang w:val="en-GB"/>
        </w:rPr>
        <w:t xml:space="preserve"> a license that allows reuse</w:t>
      </w:r>
      <w:r w:rsidR="002949F2">
        <w:rPr>
          <w:rFonts w:ascii="Tw Cen MT" w:eastAsia="Calibri" w:hAnsi="Tw Cen MT" w:cs="Calibri"/>
          <w:lang w:val="en-GB"/>
        </w:rPr>
        <w:t xml:space="preserve">, </w:t>
      </w:r>
      <w:r w:rsidR="004617A3">
        <w:rPr>
          <w:rFonts w:ascii="Tw Cen MT" w:eastAsia="Calibri" w:hAnsi="Tw Cen MT" w:cs="Calibri"/>
          <w:lang w:val="en-GB"/>
        </w:rPr>
        <w:t xml:space="preserve">or leaving out </w:t>
      </w:r>
      <w:r w:rsidRPr="00A76842">
        <w:rPr>
          <w:rFonts w:ascii="Tw Cen MT" w:eastAsia="Calibri" w:hAnsi="Tw Cen MT" w:cs="Calibri"/>
          <w:lang w:val="en-GB"/>
        </w:rPr>
        <w:t>hardcopy data</w:t>
      </w:r>
      <w:r w:rsidR="004617A3">
        <w:rPr>
          <w:rFonts w:ascii="Tw Cen MT" w:eastAsia="Calibri" w:hAnsi="Tw Cen MT" w:cs="Calibri"/>
          <w:lang w:val="en-GB"/>
        </w:rPr>
        <w:t>.</w:t>
      </w:r>
    </w:p>
    <w:p w14:paraId="4CBAE8E0" w14:textId="35BE3081" w:rsidR="00A25D17" w:rsidRPr="00A76842" w:rsidRDefault="00A25D17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A76842">
        <w:rPr>
          <w:rFonts w:ascii="Tw Cen MT" w:eastAsia="Calibri" w:hAnsi="Tw Cen MT" w:cs="Calibri"/>
          <w:lang w:val="en-GB"/>
        </w:rPr>
        <w:t>How was the suitability of the data for the present meta-analysis determined?</w:t>
      </w:r>
      <w:r w:rsidR="002C570C">
        <w:rPr>
          <w:rFonts w:ascii="Tw Cen MT" w:eastAsia="Calibri" w:hAnsi="Tw Cen MT" w:cs="Calibri"/>
          <w:lang w:val="en-GB"/>
        </w:rPr>
        <w:t xml:space="preserve"> A list of criteria (with rationale) can be useful to clarify</w:t>
      </w:r>
      <w:r w:rsidR="0058614A">
        <w:rPr>
          <w:rFonts w:ascii="Tw Cen MT" w:eastAsia="Calibri" w:hAnsi="Tw Cen MT" w:cs="Calibri"/>
          <w:lang w:val="en-GB"/>
        </w:rPr>
        <w:t xml:space="preserve"> which choices were made.</w:t>
      </w:r>
    </w:p>
    <w:p w14:paraId="3984AB6C" w14:textId="40C49C50" w:rsidR="00A25D17" w:rsidRDefault="00A25D17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A76842">
        <w:rPr>
          <w:rFonts w:ascii="Tw Cen MT" w:eastAsia="Calibri" w:hAnsi="Tw Cen MT" w:cs="Calibri"/>
          <w:lang w:val="en-GB"/>
        </w:rPr>
        <w:t>How was the quality of the data evaluated?</w:t>
      </w:r>
    </w:p>
    <w:p w14:paraId="0ABFAFDC" w14:textId="584467F5" w:rsidR="0058614A" w:rsidRDefault="0058614A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Results and Discussion</w:t>
      </w:r>
    </w:p>
    <w:p w14:paraId="11B8F37D" w14:textId="13C65E9E" w:rsidR="0058614A" w:rsidRPr="00A76842" w:rsidRDefault="0058614A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A76842">
        <w:rPr>
          <w:rFonts w:ascii="Tw Cen MT" w:eastAsia="Calibri" w:hAnsi="Tw Cen MT" w:cs="Calibri"/>
          <w:lang w:val="en-GB"/>
        </w:rPr>
        <w:t xml:space="preserve">Is divergent quality of the reused data </w:t>
      </w:r>
      <w:r>
        <w:rPr>
          <w:rFonts w:ascii="Tw Cen MT" w:eastAsia="Calibri" w:hAnsi="Tw Cen MT" w:cs="Calibri"/>
          <w:lang w:val="en-GB"/>
        </w:rPr>
        <w:t>a</w:t>
      </w:r>
      <w:r w:rsidRPr="00A76842">
        <w:rPr>
          <w:rFonts w:ascii="Tw Cen MT" w:eastAsia="Calibri" w:hAnsi="Tw Cen MT" w:cs="Calibri"/>
          <w:lang w:val="en-GB"/>
        </w:rPr>
        <w:t>ffecting conclusions?</w:t>
      </w:r>
      <w:r w:rsidR="00E578B5">
        <w:rPr>
          <w:rFonts w:ascii="Tw Cen MT" w:eastAsia="Calibri" w:hAnsi="Tw Cen MT" w:cs="Calibri"/>
          <w:lang w:val="en-GB"/>
        </w:rPr>
        <w:tab/>
      </w:r>
    </w:p>
    <w:p w14:paraId="7F2035B2" w14:textId="2E36BD1F" w:rsidR="0058614A" w:rsidRDefault="00A77619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 xml:space="preserve">Keep in mind that it is a </w:t>
      </w:r>
      <w:r w:rsidR="00825162" w:rsidRPr="00825162">
        <w:rPr>
          <w:rFonts w:ascii="Tw Cen MT" w:eastAsia="Calibri" w:hAnsi="Tw Cen MT" w:cs="Calibri"/>
          <w:lang w:val="en-GB"/>
        </w:rPr>
        <w:t xml:space="preserve">balancing act to reach robustness </w:t>
      </w:r>
      <w:r>
        <w:rPr>
          <w:rFonts w:ascii="Tw Cen MT" w:eastAsia="Calibri" w:hAnsi="Tw Cen MT" w:cs="Calibri"/>
          <w:lang w:val="en-GB"/>
        </w:rPr>
        <w:t xml:space="preserve">of conclusions </w:t>
      </w:r>
      <w:r w:rsidR="00825162" w:rsidRPr="00825162">
        <w:rPr>
          <w:rFonts w:ascii="Tw Cen MT" w:eastAsia="Calibri" w:hAnsi="Tw Cen MT" w:cs="Calibri"/>
          <w:lang w:val="en-GB"/>
        </w:rPr>
        <w:t xml:space="preserve">without being too strict and discarding the majority of </w:t>
      </w:r>
      <w:r w:rsidR="004C5230">
        <w:rPr>
          <w:rFonts w:ascii="Tw Cen MT" w:eastAsia="Calibri" w:hAnsi="Tw Cen MT" w:cs="Calibri"/>
          <w:lang w:val="en-GB"/>
        </w:rPr>
        <w:t xml:space="preserve">reused </w:t>
      </w:r>
      <w:r w:rsidR="00825162" w:rsidRPr="00825162">
        <w:rPr>
          <w:rFonts w:ascii="Tw Cen MT" w:eastAsia="Calibri" w:hAnsi="Tw Cen MT" w:cs="Calibri"/>
          <w:lang w:val="en-GB"/>
        </w:rPr>
        <w:t>dat</w:t>
      </w:r>
      <w:r w:rsidR="004C5230">
        <w:rPr>
          <w:rFonts w:ascii="Tw Cen MT" w:eastAsia="Calibri" w:hAnsi="Tw Cen MT" w:cs="Calibri"/>
          <w:lang w:val="en-GB"/>
        </w:rPr>
        <w:t>a</w:t>
      </w:r>
      <w:r w:rsidR="00327C26">
        <w:rPr>
          <w:rFonts w:ascii="Tw Cen MT" w:eastAsia="Calibri" w:hAnsi="Tw Cen MT" w:cs="Calibri"/>
          <w:lang w:val="en-GB"/>
        </w:rPr>
        <w:t>.</w:t>
      </w:r>
    </w:p>
    <w:p w14:paraId="0EE8D15C" w14:textId="760EBB5C" w:rsidR="006B004F" w:rsidRPr="00A76842" w:rsidRDefault="006B004F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>Keep</w:t>
      </w:r>
      <w:r w:rsidR="002D1EFA">
        <w:rPr>
          <w:rFonts w:ascii="Tw Cen MT" w:eastAsia="Calibri" w:hAnsi="Tw Cen MT" w:cs="Calibri"/>
          <w:lang w:val="en-GB"/>
        </w:rPr>
        <w:t xml:space="preserve"> an eye out </w:t>
      </w:r>
      <w:r w:rsidR="007E23FE">
        <w:rPr>
          <w:rFonts w:ascii="Tw Cen MT" w:eastAsia="Calibri" w:hAnsi="Tw Cen MT" w:cs="Calibri"/>
          <w:lang w:val="en-GB"/>
        </w:rPr>
        <w:t xml:space="preserve">that a quality assessment does not lead to </w:t>
      </w:r>
      <w:r w:rsidRPr="006B004F">
        <w:rPr>
          <w:rFonts w:ascii="Tw Cen MT" w:eastAsia="Calibri" w:hAnsi="Tw Cen MT" w:cs="Calibri"/>
          <w:lang w:val="en-GB"/>
        </w:rPr>
        <w:t xml:space="preserve">over-representation of </w:t>
      </w:r>
      <w:r w:rsidR="002D1EFA">
        <w:rPr>
          <w:rFonts w:ascii="Tw Cen MT" w:eastAsia="Calibri" w:hAnsi="Tw Cen MT" w:cs="Calibri"/>
          <w:lang w:val="en-GB"/>
        </w:rPr>
        <w:t xml:space="preserve">reused data </w:t>
      </w:r>
      <w:r w:rsidRPr="006B004F">
        <w:rPr>
          <w:rFonts w:ascii="Tw Cen MT" w:eastAsia="Calibri" w:hAnsi="Tw Cen MT" w:cs="Calibri"/>
          <w:lang w:val="en-GB"/>
        </w:rPr>
        <w:t xml:space="preserve">from </w:t>
      </w:r>
      <w:r w:rsidR="007E23FE">
        <w:rPr>
          <w:rFonts w:ascii="Tw Cen MT" w:eastAsia="Calibri" w:hAnsi="Tw Cen MT" w:cs="Calibri"/>
          <w:lang w:val="en-GB"/>
        </w:rPr>
        <w:t xml:space="preserve">only </w:t>
      </w:r>
      <w:r w:rsidRPr="006B004F">
        <w:rPr>
          <w:rFonts w:ascii="Tw Cen MT" w:eastAsia="Calibri" w:hAnsi="Tw Cen MT" w:cs="Calibri"/>
          <w:lang w:val="en-GB"/>
        </w:rPr>
        <w:t>a few</w:t>
      </w:r>
      <w:r w:rsidR="002D1EFA">
        <w:rPr>
          <w:rFonts w:ascii="Tw Cen MT" w:eastAsia="Calibri" w:hAnsi="Tw Cen MT" w:cs="Calibri"/>
          <w:lang w:val="en-GB"/>
        </w:rPr>
        <w:t xml:space="preserve"> </w:t>
      </w:r>
      <w:r w:rsidRPr="006B004F">
        <w:rPr>
          <w:rFonts w:ascii="Tw Cen MT" w:eastAsia="Calibri" w:hAnsi="Tw Cen MT" w:cs="Calibri"/>
          <w:lang w:val="en-GB"/>
        </w:rPr>
        <w:t>studies</w:t>
      </w:r>
      <w:r w:rsidR="007E23FE">
        <w:rPr>
          <w:rFonts w:ascii="Tw Cen MT" w:eastAsia="Calibri" w:hAnsi="Tw Cen MT" w:cs="Calibri"/>
          <w:lang w:val="en-GB"/>
        </w:rPr>
        <w:t xml:space="preserve"> (data from the same study often have comparable quality)</w:t>
      </w:r>
      <w:r w:rsidR="00327C26">
        <w:rPr>
          <w:rFonts w:ascii="Tw Cen MT" w:eastAsia="Calibri" w:hAnsi="Tw Cen MT" w:cs="Calibri"/>
          <w:lang w:val="en-GB"/>
        </w:rPr>
        <w:t>.</w:t>
      </w:r>
    </w:p>
    <w:p w14:paraId="3C42FB65" w14:textId="22A57CA4" w:rsidR="00594F87" w:rsidRDefault="00594F87" w:rsidP="005B5A1B">
      <w:pPr>
        <w:numPr>
          <w:ilvl w:val="0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 w:rsidRPr="00DC6A47">
        <w:rPr>
          <w:rFonts w:ascii="Tw Cen MT" w:eastAsia="Calibri" w:hAnsi="Tw Cen MT" w:cs="Calibri"/>
          <w:lang w:val="en-GB"/>
        </w:rPr>
        <w:t>FAIR dataset of reused data</w:t>
      </w:r>
    </w:p>
    <w:p w14:paraId="5CA35EBD" w14:textId="04264736" w:rsidR="00311292" w:rsidRPr="00DC6A47" w:rsidRDefault="002135CB" w:rsidP="005B5A1B">
      <w:pPr>
        <w:numPr>
          <w:ilvl w:val="1"/>
          <w:numId w:val="4"/>
        </w:numPr>
        <w:spacing w:after="0" w:line="300" w:lineRule="exact"/>
        <w:jc w:val="both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 xml:space="preserve">If possible, publish the </w:t>
      </w:r>
      <w:r w:rsidR="00327C26">
        <w:rPr>
          <w:rFonts w:ascii="Tw Cen MT" w:eastAsia="Calibri" w:hAnsi="Tw Cen MT" w:cs="Calibri"/>
          <w:lang w:val="en-GB"/>
        </w:rPr>
        <w:t>reused data as a dataset of your meta-analysis.</w:t>
      </w:r>
      <w:r w:rsidR="00421882">
        <w:rPr>
          <w:rFonts w:ascii="Tw Cen MT" w:eastAsia="Calibri" w:hAnsi="Tw Cen MT" w:cs="Calibri"/>
          <w:lang w:val="en-GB"/>
        </w:rPr>
        <w:t xml:space="preserve"> </w:t>
      </w:r>
      <w:r w:rsidR="007B3CC7">
        <w:rPr>
          <w:rFonts w:ascii="Tw Cen MT" w:eastAsia="Calibri" w:hAnsi="Tw Cen MT" w:cs="Calibri"/>
          <w:lang w:val="en-GB"/>
        </w:rPr>
        <w:t xml:space="preserve">Include a section </w:t>
      </w:r>
      <w:r w:rsidR="0074131C">
        <w:rPr>
          <w:rFonts w:ascii="Tw Cen MT" w:eastAsia="Calibri" w:hAnsi="Tw Cen MT" w:cs="Calibri"/>
          <w:lang w:val="en-GB"/>
        </w:rPr>
        <w:t xml:space="preserve">in the README file </w:t>
      </w:r>
      <w:r w:rsidR="005D0134">
        <w:rPr>
          <w:rFonts w:ascii="Tw Cen MT" w:eastAsia="Calibri" w:hAnsi="Tw Cen MT" w:cs="Calibri"/>
          <w:lang w:val="en-GB"/>
        </w:rPr>
        <w:t>where you explain</w:t>
      </w:r>
      <w:r w:rsidR="006F1864">
        <w:rPr>
          <w:rFonts w:ascii="Tw Cen MT" w:eastAsia="Calibri" w:hAnsi="Tw Cen MT" w:cs="Calibri"/>
          <w:lang w:val="en-GB"/>
        </w:rPr>
        <w:t xml:space="preserve"> which </w:t>
      </w:r>
      <w:r w:rsidR="00A1603C">
        <w:rPr>
          <w:rFonts w:ascii="Tw Cen MT" w:eastAsia="Calibri" w:hAnsi="Tw Cen MT" w:cs="Calibri"/>
          <w:lang w:val="en-GB"/>
        </w:rPr>
        <w:t xml:space="preserve">licenses apply to the </w:t>
      </w:r>
      <w:r w:rsidR="0074131C">
        <w:rPr>
          <w:rFonts w:ascii="Tw Cen MT" w:eastAsia="Calibri" w:hAnsi="Tw Cen MT" w:cs="Calibri"/>
          <w:lang w:val="en-GB"/>
        </w:rPr>
        <w:t xml:space="preserve">reused </w:t>
      </w:r>
      <w:r w:rsidR="00A1603C">
        <w:rPr>
          <w:rFonts w:ascii="Tw Cen MT" w:eastAsia="Calibri" w:hAnsi="Tw Cen MT" w:cs="Calibri"/>
          <w:lang w:val="en-GB"/>
        </w:rPr>
        <w:t>data</w:t>
      </w:r>
      <w:r w:rsidR="0074131C">
        <w:rPr>
          <w:rFonts w:ascii="Tw Cen MT" w:eastAsia="Calibri" w:hAnsi="Tw Cen MT" w:cs="Calibri"/>
          <w:lang w:val="en-GB"/>
        </w:rPr>
        <w:t>,</w:t>
      </w:r>
      <w:r w:rsidR="00A1603C">
        <w:rPr>
          <w:rFonts w:ascii="Tw Cen MT" w:eastAsia="Calibri" w:hAnsi="Tw Cen MT" w:cs="Calibri"/>
          <w:lang w:val="en-GB"/>
        </w:rPr>
        <w:t xml:space="preserve"> </w:t>
      </w:r>
      <w:r w:rsidR="00DF2B5B">
        <w:rPr>
          <w:rFonts w:ascii="Tw Cen MT" w:eastAsia="Calibri" w:hAnsi="Tw Cen MT" w:cs="Calibri"/>
          <w:lang w:val="en-GB"/>
        </w:rPr>
        <w:t>and whether additional permissions were obtained.</w:t>
      </w:r>
      <w:r w:rsidR="007B3CC7">
        <w:rPr>
          <w:rFonts w:ascii="Tw Cen MT" w:eastAsia="Calibri" w:hAnsi="Tw Cen MT" w:cs="Calibri"/>
          <w:lang w:val="en-GB"/>
        </w:rPr>
        <w:t xml:space="preserve"> </w:t>
      </w:r>
    </w:p>
    <w:p w14:paraId="3AAE1625" w14:textId="0041C358" w:rsidR="00A25D17" w:rsidRPr="001E37EA" w:rsidRDefault="00BF7287" w:rsidP="00BF7287">
      <w:pPr>
        <w:tabs>
          <w:tab w:val="left" w:pos="842"/>
        </w:tabs>
        <w:spacing w:line="276" w:lineRule="auto"/>
        <w:rPr>
          <w:rFonts w:ascii="Tw Cen MT" w:eastAsia="Calibri" w:hAnsi="Tw Cen MT" w:cs="Calibri"/>
          <w:lang w:val="en-GB"/>
        </w:rPr>
      </w:pPr>
      <w:r>
        <w:rPr>
          <w:rFonts w:ascii="Tw Cen MT" w:eastAsia="Calibri" w:hAnsi="Tw Cen MT" w:cs="Calibri"/>
          <w:lang w:val="en-GB"/>
        </w:rPr>
        <w:tab/>
      </w:r>
    </w:p>
    <w:sectPr w:rsidR="00A25D17" w:rsidRPr="001E37E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79CE5" w14:textId="77777777" w:rsidR="00BC58B0" w:rsidRDefault="00BC58B0" w:rsidP="0015737F">
      <w:pPr>
        <w:spacing w:after="0" w:line="240" w:lineRule="auto"/>
      </w:pPr>
      <w:r>
        <w:separator/>
      </w:r>
    </w:p>
  </w:endnote>
  <w:endnote w:type="continuationSeparator" w:id="0">
    <w:p w14:paraId="4E282BE1" w14:textId="77777777" w:rsidR="00BC58B0" w:rsidRDefault="00BC58B0" w:rsidP="0015737F">
      <w:pPr>
        <w:spacing w:after="0" w:line="240" w:lineRule="auto"/>
      </w:pPr>
      <w:r>
        <w:continuationSeparator/>
      </w:r>
    </w:p>
  </w:endnote>
  <w:endnote w:type="continuationNotice" w:id="1">
    <w:p w14:paraId="00F8D721" w14:textId="77777777" w:rsidR="00BC58B0" w:rsidRDefault="00BC58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630870441"/>
      <w:docPartObj>
        <w:docPartGallery w:val="Page Numbers (Bottom of Page)"/>
        <w:docPartUnique/>
      </w:docPartObj>
    </w:sdtPr>
    <w:sdtContent>
      <w:p w14:paraId="1E72C1E1" w14:textId="77777777" w:rsidR="00BF7287" w:rsidRPr="00BF7287" w:rsidRDefault="00BF7287" w:rsidP="00BF7287">
        <w:pPr>
          <w:tabs>
            <w:tab w:val="left" w:pos="2437"/>
          </w:tabs>
          <w:spacing w:after="0" w:line="240" w:lineRule="auto"/>
          <w:jc w:val="both"/>
          <w:rPr>
            <w:color w:val="808080" w:themeColor="background1" w:themeShade="80"/>
          </w:rPr>
        </w:pPr>
        <w:hyperlink r:id="rId1" w:history="1">
          <w:r w:rsidRPr="00BF7287">
            <w:rPr>
              <w:rStyle w:val="Hyperlink"/>
              <w:rFonts w:ascii="Verdana" w:hAnsi="Verdana"/>
              <w:color w:val="808080" w:themeColor="background1" w:themeShade="80"/>
              <w:sz w:val="16"/>
              <w:szCs w:val="16"/>
            </w:rPr>
            <w:t>https://doi.org/10.4121/21399975</w:t>
          </w:r>
        </w:hyperlink>
        <w:r w:rsidRPr="00BF7287">
          <w:rPr>
            <w:rFonts w:ascii="Verdana" w:hAnsi="Verdana"/>
            <w:color w:val="808080" w:themeColor="background1" w:themeShade="80"/>
            <w:sz w:val="16"/>
            <w:szCs w:val="16"/>
          </w:rPr>
          <w:t xml:space="preserve">  Licensed under CC-BY-NC 4.0; Cindy Quik &amp; Luc Steinbuch, 2022                </w:t>
        </w:r>
        <w:r w:rsidRPr="00BF7287">
          <w:rPr>
            <w:color w:val="808080" w:themeColor="background1" w:themeShade="80"/>
          </w:rPr>
          <w:fldChar w:fldCharType="begin"/>
        </w:r>
        <w:r w:rsidRPr="00BF7287">
          <w:rPr>
            <w:color w:val="808080" w:themeColor="background1" w:themeShade="80"/>
          </w:rPr>
          <w:instrText>PAGE   \* MERGEFORMAT</w:instrText>
        </w:r>
        <w:r w:rsidRPr="00BF7287">
          <w:rPr>
            <w:color w:val="808080" w:themeColor="background1" w:themeShade="80"/>
          </w:rPr>
          <w:fldChar w:fldCharType="separate"/>
        </w:r>
        <w:r w:rsidRPr="00BF7287">
          <w:rPr>
            <w:color w:val="808080" w:themeColor="background1" w:themeShade="80"/>
          </w:rPr>
          <w:t>1</w:t>
        </w:r>
        <w:r w:rsidRPr="00BF7287">
          <w:rPr>
            <w:color w:val="808080" w:themeColor="background1" w:themeShade="80"/>
          </w:rPr>
          <w:fldChar w:fldCharType="end"/>
        </w:r>
        <w:r w:rsidRPr="00BF7287">
          <w:rPr>
            <w:color w:val="808080" w:themeColor="background1" w:themeShade="80"/>
          </w:rPr>
          <w:t>/1</w:t>
        </w:r>
      </w:p>
    </w:sdtContent>
  </w:sdt>
  <w:p w14:paraId="3384A5D0" w14:textId="77777777" w:rsidR="00BF7287" w:rsidRPr="00BF7287" w:rsidRDefault="00BF7287" w:rsidP="00BF7287">
    <w:pPr>
      <w:tabs>
        <w:tab w:val="left" w:pos="2437"/>
      </w:tabs>
      <w:spacing w:after="0" w:line="240" w:lineRule="auto"/>
      <w:rPr>
        <w:rFonts w:ascii="Tw Cen MT" w:hAnsi="Tw Cen MT"/>
        <w:color w:val="808080" w:themeColor="background1" w:themeShade="80"/>
        <w:sz w:val="18"/>
        <w:szCs w:val="18"/>
      </w:rPr>
    </w:pPr>
    <w:r w:rsidRPr="00BF7287">
      <w:rPr>
        <w:rFonts w:ascii="Tw Cen MT" w:hAnsi="Tw Cen MT"/>
        <w:color w:val="808080" w:themeColor="background1" w:themeShade="80"/>
        <w:sz w:val="18"/>
        <w:szCs w:val="18"/>
      </w:rPr>
      <w:t>________________________________________________________________________________________________________</w:t>
    </w:r>
  </w:p>
  <w:p w14:paraId="61E2BCBE" w14:textId="77777777" w:rsidR="00487FB6" w:rsidRPr="00047090" w:rsidRDefault="00487FB6" w:rsidP="0015737F">
    <w:pPr>
      <w:pStyle w:val="NoSpacing"/>
      <w:rPr>
        <w:rFonts w:ascii="Tw Cen MT" w:hAnsi="Tw Cen MT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BA8DB" w14:textId="77777777" w:rsidR="00BC58B0" w:rsidRDefault="00BC58B0" w:rsidP="0015737F">
      <w:pPr>
        <w:spacing w:after="0" w:line="240" w:lineRule="auto"/>
      </w:pPr>
      <w:r>
        <w:separator/>
      </w:r>
    </w:p>
  </w:footnote>
  <w:footnote w:type="continuationSeparator" w:id="0">
    <w:p w14:paraId="25851C63" w14:textId="77777777" w:rsidR="00BC58B0" w:rsidRDefault="00BC58B0" w:rsidP="0015737F">
      <w:pPr>
        <w:spacing w:after="0" w:line="240" w:lineRule="auto"/>
      </w:pPr>
      <w:r>
        <w:continuationSeparator/>
      </w:r>
    </w:p>
  </w:footnote>
  <w:footnote w:type="continuationNotice" w:id="1">
    <w:p w14:paraId="2B4FCE74" w14:textId="77777777" w:rsidR="00BC58B0" w:rsidRDefault="00BC58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8D45F" w14:textId="7D3AF076" w:rsidR="008E028A" w:rsidRPr="00D52824" w:rsidRDefault="00F41B91" w:rsidP="008E028A">
    <w:pPr>
      <w:pStyle w:val="Header"/>
      <w:jc w:val="both"/>
      <w:rPr>
        <w:rFonts w:ascii="Tw Cen MT" w:hAnsi="Tw Cen MT"/>
        <w:color w:val="808080" w:themeColor="background1" w:themeShade="80"/>
        <w:u w:val="single"/>
      </w:rPr>
    </w:pPr>
    <w:r w:rsidRPr="00D52824">
      <w:rPr>
        <w:rFonts w:ascii="Tw Cen MT Condensed" w:hAnsi="Tw Cen MT Condensed"/>
        <w:color w:val="808080" w:themeColor="background1" w:themeShade="80"/>
        <w:u w:val="single"/>
      </w:rPr>
      <w:t xml:space="preserve">WORKSHOP </w:t>
    </w:r>
    <w:r w:rsidRPr="00D52824">
      <w:rPr>
        <w:rFonts w:ascii="Tw Cen MT Condensed" w:hAnsi="Tw Cen MT Condensed"/>
        <w:b/>
        <w:bCs/>
        <w:color w:val="808080" w:themeColor="background1" w:themeShade="80"/>
        <w:u w:val="single"/>
      </w:rPr>
      <w:t>FAIR DATA AND DATA REUSE FOR ESG RESEARCHERS</w:t>
    </w:r>
    <w:r w:rsidRPr="00D52824">
      <w:rPr>
        <w:rFonts w:ascii="Tw Cen MT" w:hAnsi="Tw Cen MT"/>
        <w:color w:val="808080" w:themeColor="background1" w:themeShade="80"/>
        <w:u w:val="single"/>
      </w:rPr>
      <w:t xml:space="preserve">      </w:t>
    </w:r>
    <w:r w:rsidR="003E2520" w:rsidRPr="00D52824">
      <w:rPr>
        <w:rFonts w:ascii="Tw Cen MT" w:hAnsi="Tw Cen MT"/>
        <w:color w:val="808080" w:themeColor="background1" w:themeShade="80"/>
        <w:u w:val="single"/>
      </w:rPr>
      <w:t xml:space="preserve">                                           </w:t>
    </w:r>
    <w:r w:rsidR="008E028A" w:rsidRPr="00D52824">
      <w:rPr>
        <w:rFonts w:ascii="Tw Cen MT" w:hAnsi="Tw Cen MT"/>
        <w:color w:val="808080" w:themeColor="background1" w:themeShade="80"/>
        <w:u w:val="single"/>
      </w:rPr>
      <w:t xml:space="preserve">Handout Module </w:t>
    </w:r>
    <w:r w:rsidR="00A852A9" w:rsidRPr="00D52824">
      <w:rPr>
        <w:rFonts w:ascii="Tw Cen MT" w:hAnsi="Tw Cen MT"/>
        <w:color w:val="808080" w:themeColor="background1" w:themeShade="80"/>
        <w:u w:val="single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45D4A"/>
    <w:multiLevelType w:val="hybridMultilevel"/>
    <w:tmpl w:val="628056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F06C2"/>
    <w:multiLevelType w:val="hybridMultilevel"/>
    <w:tmpl w:val="F2843A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B33E3B"/>
    <w:multiLevelType w:val="hybridMultilevel"/>
    <w:tmpl w:val="57607406"/>
    <w:lvl w:ilvl="0" w:tplc="8930A0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A4F3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CC2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EA3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C2B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325E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EC26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54C0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C1B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39536E8"/>
    <w:multiLevelType w:val="hybridMultilevel"/>
    <w:tmpl w:val="418295D6"/>
    <w:lvl w:ilvl="0" w:tplc="D6702E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B2322A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0CE2D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3601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422E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92BB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3C80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5F07F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54DD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25AC"/>
    <w:multiLevelType w:val="hybridMultilevel"/>
    <w:tmpl w:val="009A7A64"/>
    <w:lvl w:ilvl="0" w:tplc="BF0CD5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27C4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C0E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E674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308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520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4A70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AC27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3408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864065C"/>
    <w:multiLevelType w:val="hybridMultilevel"/>
    <w:tmpl w:val="62805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7682A"/>
    <w:multiLevelType w:val="hybridMultilevel"/>
    <w:tmpl w:val="AD3417CA"/>
    <w:lvl w:ilvl="0" w:tplc="163C52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5E01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90F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5A4C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B6DE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3E04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DA8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145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70FF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37815F8"/>
    <w:multiLevelType w:val="hybridMultilevel"/>
    <w:tmpl w:val="E1761032"/>
    <w:lvl w:ilvl="0" w:tplc="D5A6D49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630D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28B7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4A24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3E65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2916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E27B6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C72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04CC6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021BF"/>
    <w:multiLevelType w:val="hybridMultilevel"/>
    <w:tmpl w:val="C3AAD1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05BE8"/>
    <w:multiLevelType w:val="hybridMultilevel"/>
    <w:tmpl w:val="181689BA"/>
    <w:lvl w:ilvl="0" w:tplc="32FAF7FC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C8D7E0"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1307320" w:tentative="1">
      <w:start w:val="1"/>
      <w:numFmt w:val="bullet"/>
      <w:lvlText w:val="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AAAE9E" w:tentative="1">
      <w:start w:val="1"/>
      <w:numFmt w:val="bullet"/>
      <w:lvlText w:val="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944EA6" w:tentative="1">
      <w:start w:val="1"/>
      <w:numFmt w:val="bullet"/>
      <w:lvlText w:val="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52C1BE" w:tentative="1">
      <w:start w:val="1"/>
      <w:numFmt w:val="bullet"/>
      <w:lvlText w:val="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6C0AAA" w:tentative="1">
      <w:start w:val="1"/>
      <w:numFmt w:val="bullet"/>
      <w:lvlText w:val="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C0F3D2" w:tentative="1">
      <w:start w:val="1"/>
      <w:numFmt w:val="bullet"/>
      <w:lvlText w:val="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EC158C" w:tentative="1">
      <w:start w:val="1"/>
      <w:numFmt w:val="bullet"/>
      <w:lvlText w:val="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69194330"/>
    <w:multiLevelType w:val="hybridMultilevel"/>
    <w:tmpl w:val="BB7053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A2D2C"/>
    <w:multiLevelType w:val="hybridMultilevel"/>
    <w:tmpl w:val="095EB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D79F4"/>
    <w:multiLevelType w:val="hybridMultilevel"/>
    <w:tmpl w:val="0D0621A4"/>
    <w:lvl w:ilvl="0" w:tplc="EC26F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46B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B0E3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A864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5293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B6B6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7AE4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8999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168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4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9"/>
  </w:num>
  <w:num w:numId="10">
    <w:abstractNumId w:val="0"/>
  </w:num>
  <w:num w:numId="11">
    <w:abstractNumId w:val="5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FCB1DD"/>
    <w:rsid w:val="00013D53"/>
    <w:rsid w:val="00026FB6"/>
    <w:rsid w:val="00027F67"/>
    <w:rsid w:val="00047090"/>
    <w:rsid w:val="00066B53"/>
    <w:rsid w:val="000918B3"/>
    <w:rsid w:val="000A57FA"/>
    <w:rsid w:val="000B4EC9"/>
    <w:rsid w:val="000C3D3B"/>
    <w:rsid w:val="000E0688"/>
    <w:rsid w:val="000E2C95"/>
    <w:rsid w:val="000F173C"/>
    <w:rsid w:val="00125701"/>
    <w:rsid w:val="0015737F"/>
    <w:rsid w:val="00160270"/>
    <w:rsid w:val="00164815"/>
    <w:rsid w:val="00174EB8"/>
    <w:rsid w:val="00193454"/>
    <w:rsid w:val="001B6C8B"/>
    <w:rsid w:val="001E37EA"/>
    <w:rsid w:val="001E6C0A"/>
    <w:rsid w:val="001E7A73"/>
    <w:rsid w:val="001F4BF9"/>
    <w:rsid w:val="002045C0"/>
    <w:rsid w:val="002135CB"/>
    <w:rsid w:val="00244EB7"/>
    <w:rsid w:val="00263FD8"/>
    <w:rsid w:val="002918F5"/>
    <w:rsid w:val="002949F2"/>
    <w:rsid w:val="002C570C"/>
    <w:rsid w:val="002D1EFA"/>
    <w:rsid w:val="002E39F7"/>
    <w:rsid w:val="002E5F9F"/>
    <w:rsid w:val="002F1CAD"/>
    <w:rsid w:val="00310BCD"/>
    <w:rsid w:val="00311292"/>
    <w:rsid w:val="003144E7"/>
    <w:rsid w:val="00326976"/>
    <w:rsid w:val="00327C26"/>
    <w:rsid w:val="003404FF"/>
    <w:rsid w:val="003467A0"/>
    <w:rsid w:val="003755A4"/>
    <w:rsid w:val="00377C03"/>
    <w:rsid w:val="0038124F"/>
    <w:rsid w:val="0038517B"/>
    <w:rsid w:val="00395558"/>
    <w:rsid w:val="003A09EC"/>
    <w:rsid w:val="003C5374"/>
    <w:rsid w:val="003D300B"/>
    <w:rsid w:val="003E2520"/>
    <w:rsid w:val="00407A42"/>
    <w:rsid w:val="00421882"/>
    <w:rsid w:val="0042389C"/>
    <w:rsid w:val="00426C4D"/>
    <w:rsid w:val="0043756F"/>
    <w:rsid w:val="004617A3"/>
    <w:rsid w:val="0046527C"/>
    <w:rsid w:val="00487FB6"/>
    <w:rsid w:val="004A0940"/>
    <w:rsid w:val="004A5D84"/>
    <w:rsid w:val="004B2256"/>
    <w:rsid w:val="004B79B4"/>
    <w:rsid w:val="004C5230"/>
    <w:rsid w:val="004D0E3C"/>
    <w:rsid w:val="004D42E0"/>
    <w:rsid w:val="004F0A88"/>
    <w:rsid w:val="004F70A7"/>
    <w:rsid w:val="004F7FE7"/>
    <w:rsid w:val="0050557C"/>
    <w:rsid w:val="00513BB4"/>
    <w:rsid w:val="00533126"/>
    <w:rsid w:val="0054554F"/>
    <w:rsid w:val="0058614A"/>
    <w:rsid w:val="00594F87"/>
    <w:rsid w:val="005B2C13"/>
    <w:rsid w:val="005B5A1B"/>
    <w:rsid w:val="005B5EB1"/>
    <w:rsid w:val="005B612D"/>
    <w:rsid w:val="005C255A"/>
    <w:rsid w:val="005D0134"/>
    <w:rsid w:val="005D4297"/>
    <w:rsid w:val="005E0F30"/>
    <w:rsid w:val="00615C1A"/>
    <w:rsid w:val="00621B89"/>
    <w:rsid w:val="006266FC"/>
    <w:rsid w:val="00640299"/>
    <w:rsid w:val="006430C6"/>
    <w:rsid w:val="0068323C"/>
    <w:rsid w:val="006A1760"/>
    <w:rsid w:val="006B004F"/>
    <w:rsid w:val="006B19A1"/>
    <w:rsid w:val="006D11A2"/>
    <w:rsid w:val="006D755F"/>
    <w:rsid w:val="006F0701"/>
    <w:rsid w:val="006F1864"/>
    <w:rsid w:val="00740595"/>
    <w:rsid w:val="0074131C"/>
    <w:rsid w:val="0077336E"/>
    <w:rsid w:val="00793D3B"/>
    <w:rsid w:val="007A1485"/>
    <w:rsid w:val="007B0C68"/>
    <w:rsid w:val="007B3CC7"/>
    <w:rsid w:val="007C4F29"/>
    <w:rsid w:val="007D15B4"/>
    <w:rsid w:val="007D48E2"/>
    <w:rsid w:val="007D7385"/>
    <w:rsid w:val="007E23FE"/>
    <w:rsid w:val="007F0455"/>
    <w:rsid w:val="00825162"/>
    <w:rsid w:val="00834DFA"/>
    <w:rsid w:val="00842893"/>
    <w:rsid w:val="0087538D"/>
    <w:rsid w:val="00887643"/>
    <w:rsid w:val="00895DDB"/>
    <w:rsid w:val="008D57F5"/>
    <w:rsid w:val="008D7676"/>
    <w:rsid w:val="008E028A"/>
    <w:rsid w:val="008E52AD"/>
    <w:rsid w:val="008F6EBA"/>
    <w:rsid w:val="00903486"/>
    <w:rsid w:val="0095401F"/>
    <w:rsid w:val="009A0DE2"/>
    <w:rsid w:val="009C20FF"/>
    <w:rsid w:val="009C2BF9"/>
    <w:rsid w:val="00A144C1"/>
    <w:rsid w:val="00A1603C"/>
    <w:rsid w:val="00A25D17"/>
    <w:rsid w:val="00A42C12"/>
    <w:rsid w:val="00A469A8"/>
    <w:rsid w:val="00A571B3"/>
    <w:rsid w:val="00A7419F"/>
    <w:rsid w:val="00A76842"/>
    <w:rsid w:val="00A77619"/>
    <w:rsid w:val="00A852A9"/>
    <w:rsid w:val="00AA773B"/>
    <w:rsid w:val="00AE3BC6"/>
    <w:rsid w:val="00AE4258"/>
    <w:rsid w:val="00AF398B"/>
    <w:rsid w:val="00B057A4"/>
    <w:rsid w:val="00B13432"/>
    <w:rsid w:val="00BA7A3F"/>
    <w:rsid w:val="00BC58B0"/>
    <w:rsid w:val="00BE16DF"/>
    <w:rsid w:val="00BE5B79"/>
    <w:rsid w:val="00BF7287"/>
    <w:rsid w:val="00C01AD2"/>
    <w:rsid w:val="00C1781A"/>
    <w:rsid w:val="00C40632"/>
    <w:rsid w:val="00C44B06"/>
    <w:rsid w:val="00CB561E"/>
    <w:rsid w:val="00CB5EE6"/>
    <w:rsid w:val="00CC114F"/>
    <w:rsid w:val="00CD778E"/>
    <w:rsid w:val="00CE15CD"/>
    <w:rsid w:val="00CE521F"/>
    <w:rsid w:val="00CF1E47"/>
    <w:rsid w:val="00D076B4"/>
    <w:rsid w:val="00D118BC"/>
    <w:rsid w:val="00D17B4E"/>
    <w:rsid w:val="00D20F5E"/>
    <w:rsid w:val="00D253C1"/>
    <w:rsid w:val="00D365C5"/>
    <w:rsid w:val="00D52824"/>
    <w:rsid w:val="00D55EDD"/>
    <w:rsid w:val="00D61955"/>
    <w:rsid w:val="00D75231"/>
    <w:rsid w:val="00D8574B"/>
    <w:rsid w:val="00DB60D0"/>
    <w:rsid w:val="00DC6A47"/>
    <w:rsid w:val="00DF2B5B"/>
    <w:rsid w:val="00DF35F0"/>
    <w:rsid w:val="00E34E7B"/>
    <w:rsid w:val="00E44417"/>
    <w:rsid w:val="00E537AD"/>
    <w:rsid w:val="00E578B5"/>
    <w:rsid w:val="00E60926"/>
    <w:rsid w:val="00E96075"/>
    <w:rsid w:val="00EA54CC"/>
    <w:rsid w:val="00EB154A"/>
    <w:rsid w:val="00EC2A6B"/>
    <w:rsid w:val="00ED3E19"/>
    <w:rsid w:val="00ED45AB"/>
    <w:rsid w:val="00ED50EA"/>
    <w:rsid w:val="00F31D84"/>
    <w:rsid w:val="00F41B91"/>
    <w:rsid w:val="00F70AB9"/>
    <w:rsid w:val="00F7529D"/>
    <w:rsid w:val="00F96F9C"/>
    <w:rsid w:val="00FA56C0"/>
    <w:rsid w:val="00FC0883"/>
    <w:rsid w:val="00FC0CD3"/>
    <w:rsid w:val="00FF3B09"/>
    <w:rsid w:val="056A4885"/>
    <w:rsid w:val="0951E43B"/>
    <w:rsid w:val="20BDDE60"/>
    <w:rsid w:val="2DD42F26"/>
    <w:rsid w:val="5AFCB1DD"/>
    <w:rsid w:val="5D361639"/>
    <w:rsid w:val="5FA9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EE3450"/>
  <w15:chartTrackingRefBased/>
  <w15:docId w15:val="{A0A82B33-0369-43DE-8494-F722964C2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A5A5A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Pr>
      <w:color w:val="5F5F5F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D15B4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7D15B4"/>
    <w:rPr>
      <w:rFonts w:asciiTheme="majorHAnsi" w:eastAsiaTheme="majorEastAsia" w:hAnsiTheme="majorHAnsi" w:cstheme="majorBidi"/>
      <w:caps/>
      <w:spacing w:val="40"/>
      <w:sz w:val="76"/>
      <w:szCs w:val="76"/>
      <w:lang w:val="en-GB"/>
    </w:rPr>
  </w:style>
  <w:style w:type="paragraph" w:customStyle="1" w:styleId="Style1">
    <w:name w:val="Style1"/>
    <w:basedOn w:val="Heading1"/>
    <w:link w:val="Style1Char"/>
    <w:qFormat/>
    <w:rsid w:val="00640299"/>
    <w:pPr>
      <w:pBdr>
        <w:left w:val="single" w:sz="12" w:space="12" w:color="B2B2B2" w:themeColor="accent2"/>
      </w:pBdr>
      <w:spacing w:before="80" w:after="80" w:line="276" w:lineRule="auto"/>
    </w:pPr>
    <w:rPr>
      <w:rFonts w:ascii="Tw Cen MT Condensed" w:hAnsi="Tw Cen MT Condensed"/>
      <w:caps/>
      <w:color w:val="auto"/>
      <w:spacing w:val="10"/>
      <w:sz w:val="36"/>
      <w:szCs w:val="36"/>
      <w:lang w:val="en-GB"/>
    </w:rPr>
  </w:style>
  <w:style w:type="table" w:styleId="TableGrid">
    <w:name w:val="Table Grid"/>
    <w:basedOn w:val="TableNormal"/>
    <w:uiPriority w:val="39"/>
    <w:rsid w:val="00CC1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1Char">
    <w:name w:val="Style1 Char"/>
    <w:basedOn w:val="Heading1Char"/>
    <w:link w:val="Style1"/>
    <w:rsid w:val="00640299"/>
    <w:rPr>
      <w:rFonts w:ascii="Tw Cen MT Condensed" w:eastAsiaTheme="majorEastAsia" w:hAnsi="Tw Cen MT Condensed" w:cstheme="majorBidi"/>
      <w:caps/>
      <w:color w:val="A5A5A5" w:themeColor="accent1" w:themeShade="BF"/>
      <w:spacing w:val="10"/>
      <w:sz w:val="36"/>
      <w:szCs w:val="3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A7A3F"/>
    <w:rPr>
      <w:color w:val="919191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37F"/>
  </w:style>
  <w:style w:type="paragraph" w:styleId="Footer">
    <w:name w:val="footer"/>
    <w:basedOn w:val="Normal"/>
    <w:link w:val="FooterChar"/>
    <w:uiPriority w:val="99"/>
    <w:unhideWhenUsed/>
    <w:rsid w:val="0015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37F"/>
  </w:style>
  <w:style w:type="paragraph" w:styleId="NoSpacing">
    <w:name w:val="No Spacing"/>
    <w:uiPriority w:val="1"/>
    <w:qFormat/>
    <w:rsid w:val="0015737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EB154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253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53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53C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3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3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505198">
          <w:marLeft w:val="1541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26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2699">
          <w:marLeft w:val="1541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7402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307">
          <w:marLeft w:val="403"/>
          <w:marRight w:val="0"/>
          <w:marTop w:val="20"/>
          <w:marBottom w:val="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3000">
          <w:marLeft w:val="403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7224">
          <w:marLeft w:val="403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485">
          <w:marLeft w:val="403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397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4636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0399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88452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93627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9519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754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031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416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044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30414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9621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6582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7546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055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450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530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4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334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5864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104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6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4300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7415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8398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2206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061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2742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63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91889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371">
          <w:marLeft w:val="850"/>
          <w:marRight w:val="0"/>
          <w:marTop w:val="22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2289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5173">
          <w:marLeft w:val="403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8345">
          <w:marLeft w:val="1541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5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06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0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250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3.safelinks.protection.outlook.com/?url=https%3A%2F%2Fdoi.org%2F10.4121%2F21399975&amp;data=05%7C01%7Ccindy.quik%40wur.nl%7C9e146c5359254bd3a60308dab7491d3c%7C27d137e5761f4dc1af88d26430abb18f%7C0%7C0%7C638023821894834669%7CUnknown%7CTWFpbGZsb3d8eyJWIjoiMC4wLjAwMDAiLCJQIjoiV2luMzIiLCJBTiI6Ik1haWwiLCJXVCI6Mn0%3D%7C3000%7C%7C%7C&amp;sdata=PyrRTUhpSrNLdUTWbqXvTzL9nM0%2FmixrTBb4Qad65uY%3D&amp;reserved=0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3EB88-9F8F-4E08-B1CE-B1773235D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5FC1B9-4DE4-4EFD-8FA4-43DF7CCCF7A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f9bf79-db8a-4e1e-b046-1a59d637cd1c"/>
    <ds:schemaRef ds:uri="b309e9f0-d7f2-41ab-8b15-8cc858fea1e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151CE3-A16A-4DED-8E74-4919D60B36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322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Quik, Cindy</dc:creator>
  <cp:keywords/>
  <dc:description/>
  <cp:lastModifiedBy>Quik, Cindy</cp:lastModifiedBy>
  <cp:revision>168</cp:revision>
  <dcterms:created xsi:type="dcterms:W3CDTF">2022-09-21T07:36:00Z</dcterms:created>
  <dcterms:modified xsi:type="dcterms:W3CDTF">2022-10-26T12:45:00Z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