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96"/>
        <w:gridCol w:w="1601"/>
        <w:gridCol w:w="73"/>
        <w:gridCol w:w="1922"/>
        <w:gridCol w:w="1800"/>
        <w:gridCol w:w="1698"/>
        <w:gridCol w:w="1828"/>
        <w:gridCol w:w="74"/>
        <w:gridCol w:w="924"/>
        <w:gridCol w:w="953"/>
        <w:gridCol w:w="1893"/>
      </w:tblGrid>
      <w:tr w:rsidR="00E71ECC" w:rsidRPr="00692580" w14:paraId="4397948B" w14:textId="77777777" w:rsidTr="00D92F44">
        <w:trPr>
          <w:trHeight w:val="317"/>
        </w:trPr>
        <w:tc>
          <w:tcPr>
            <w:tcW w:w="3397" w:type="dxa"/>
            <w:gridSpan w:val="2"/>
            <w:shd w:val="clear" w:color="auto" w:fill="E7E6E6" w:themeFill="background2"/>
          </w:tcPr>
          <w:p w14:paraId="291E816A" w14:textId="452EBD10" w:rsidR="0089391E" w:rsidRPr="00692580" w:rsidRDefault="00467658" w:rsidP="00692580">
            <w:pPr>
              <w:spacing w:after="0" w:line="240" w:lineRule="auto"/>
              <w:jc w:val="left"/>
              <w:rPr>
                <w:rFonts w:ascii="Calibri" w:hAnsi="Calibri" w:cs="Calibri"/>
                <w:b/>
                <w:color w:val="auto"/>
                <w:lang w:val="en-GB"/>
              </w:rPr>
            </w:pPr>
            <w:r>
              <w:rPr>
                <w:rFonts w:ascii="Calibri" w:hAnsi="Calibri" w:cs="Calibri"/>
                <w:b/>
                <w:color w:val="auto"/>
                <w:lang w:val="en-GB"/>
              </w:rPr>
              <w:t>ZEROBRINE_D3.2_DATA</w:t>
            </w:r>
            <w:r w:rsidR="00DA183D" w:rsidRPr="00DA183D">
              <w:rPr>
                <w:rFonts w:ascii="Calibri" w:hAnsi="Calibri" w:cs="Calibri"/>
                <w:b/>
                <w:color w:val="auto"/>
                <w:lang w:val="en-GB"/>
              </w:rPr>
              <w:t>_</w:t>
            </w:r>
            <w:r w:rsidR="00E71ECC">
              <w:rPr>
                <w:rFonts w:ascii="Calibri" w:hAnsi="Calibri" w:cs="Calibri"/>
                <w:b/>
                <w:color w:val="auto"/>
                <w:lang w:val="en-GB"/>
              </w:rPr>
              <w:t>CRIEM</w:t>
            </w:r>
            <w:r w:rsidR="00DA183D" w:rsidRPr="00DA183D">
              <w:rPr>
                <w:rFonts w:ascii="Calibri" w:hAnsi="Calibri" w:cs="Calibri"/>
                <w:b/>
                <w:color w:val="auto"/>
                <w:lang w:val="en-GB"/>
              </w:rPr>
              <w:t>_v0.1</w:t>
            </w:r>
          </w:p>
        </w:tc>
        <w:tc>
          <w:tcPr>
            <w:tcW w:w="11165" w:type="dxa"/>
            <w:gridSpan w:val="9"/>
            <w:shd w:val="clear" w:color="auto" w:fill="E7E6E6" w:themeFill="background2"/>
          </w:tcPr>
          <w:p w14:paraId="12578BB7" w14:textId="673A9041" w:rsidR="0089391E" w:rsidRPr="00692580" w:rsidRDefault="0089391E" w:rsidP="00692580">
            <w:pPr>
              <w:spacing w:after="0" w:line="240" w:lineRule="auto"/>
              <w:jc w:val="left"/>
              <w:rPr>
                <w:rFonts w:ascii="Calibri" w:hAnsi="Calibri" w:cs="Calibri"/>
                <w:b/>
                <w:color w:val="auto"/>
                <w:lang w:val="en-GB"/>
              </w:rPr>
            </w:pPr>
            <w:r w:rsidRPr="00692580">
              <w:rPr>
                <w:rFonts w:ascii="Calibri" w:hAnsi="Calibri" w:cs="Calibri"/>
                <w:b/>
                <w:color w:val="auto"/>
                <w:lang w:val="en-GB"/>
              </w:rPr>
              <w:t xml:space="preserve">Laboratory </w:t>
            </w:r>
            <w:r w:rsidR="00E71ECC">
              <w:rPr>
                <w:rFonts w:ascii="Calibri" w:hAnsi="Calibri" w:cs="Calibri"/>
                <w:b/>
                <w:color w:val="auto"/>
                <w:lang w:val="en-GB"/>
              </w:rPr>
              <w:t xml:space="preserve">test of </w:t>
            </w:r>
            <w:proofErr w:type="gramStart"/>
            <w:r w:rsidR="00E71ECC">
              <w:rPr>
                <w:rFonts w:ascii="Calibri" w:hAnsi="Calibri" w:cs="Calibri"/>
                <w:b/>
                <w:color w:val="auto"/>
                <w:lang w:val="en-GB"/>
              </w:rPr>
              <w:t>Mg(</w:t>
            </w:r>
            <w:proofErr w:type="gramEnd"/>
            <w:r w:rsidR="00E71ECC">
              <w:rPr>
                <w:rFonts w:ascii="Calibri" w:hAnsi="Calibri" w:cs="Calibri"/>
                <w:b/>
                <w:color w:val="auto"/>
                <w:lang w:val="en-GB"/>
              </w:rPr>
              <w:t>OH)2 precipitation using the UNIPA’s crystallizer</w:t>
            </w:r>
          </w:p>
        </w:tc>
      </w:tr>
      <w:tr w:rsidR="00E71ECC" w:rsidRPr="00692580" w14:paraId="3975B5D4" w14:textId="77777777" w:rsidTr="00D92F44">
        <w:trPr>
          <w:trHeight w:val="317"/>
        </w:trPr>
        <w:tc>
          <w:tcPr>
            <w:tcW w:w="3397" w:type="dxa"/>
            <w:gridSpan w:val="2"/>
          </w:tcPr>
          <w:p w14:paraId="292A60A7" w14:textId="77777777" w:rsidR="0089391E" w:rsidRPr="00692580" w:rsidRDefault="0089391E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 w:rsidRPr="00692580">
              <w:rPr>
                <w:rFonts w:ascii="Calibri" w:hAnsi="Calibri" w:cs="Calibri"/>
                <w:color w:val="auto"/>
                <w:lang w:val="en-GB"/>
              </w:rPr>
              <w:t>Researchers:</w:t>
            </w:r>
          </w:p>
        </w:tc>
        <w:tc>
          <w:tcPr>
            <w:tcW w:w="7321" w:type="dxa"/>
            <w:gridSpan w:val="5"/>
          </w:tcPr>
          <w:p w14:paraId="59CABD6F" w14:textId="4BE0A0B0" w:rsidR="0089391E" w:rsidRPr="00692580" w:rsidRDefault="00E71ECC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pl-PL"/>
              </w:rPr>
            </w:pPr>
            <w:r>
              <w:rPr>
                <w:rFonts w:ascii="Calibri" w:hAnsi="Calibri" w:cs="Calibri"/>
                <w:color w:val="auto"/>
                <w:lang w:val="pl-PL"/>
              </w:rPr>
              <w:t xml:space="preserve">Daniele La </w:t>
            </w:r>
            <w:proofErr w:type="spellStart"/>
            <w:r>
              <w:rPr>
                <w:rFonts w:ascii="Calibri" w:hAnsi="Calibri" w:cs="Calibri"/>
                <w:color w:val="auto"/>
                <w:lang w:val="pl-PL"/>
              </w:rPr>
              <w:t>Corte</w:t>
            </w:r>
            <w:proofErr w:type="spellEnd"/>
            <w:r>
              <w:rPr>
                <w:rFonts w:ascii="Calibri" w:hAnsi="Calibri" w:cs="Calibri"/>
                <w:color w:val="auto"/>
                <w:lang w:val="pl-PL"/>
              </w:rPr>
              <w:t xml:space="preserve"> (</w:t>
            </w:r>
            <w:proofErr w:type="spellStart"/>
            <w:r>
              <w:rPr>
                <w:rFonts w:ascii="Calibri" w:hAnsi="Calibri" w:cs="Calibri"/>
                <w:color w:val="auto"/>
                <w:lang w:val="pl-PL"/>
              </w:rPr>
              <w:t>CrIEM</w:t>
            </w:r>
            <w:proofErr w:type="spellEnd"/>
            <w:r>
              <w:rPr>
                <w:rFonts w:ascii="Calibri" w:hAnsi="Calibri" w:cs="Calibri"/>
                <w:color w:val="auto"/>
                <w:lang w:val="pl-PL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auto"/>
                <w:lang w:val="pl-PL"/>
              </w:rPr>
              <w:t>tests</w:t>
            </w:r>
            <w:proofErr w:type="spellEnd"/>
            <w:r w:rsidR="00D92F44">
              <w:rPr>
                <w:rFonts w:ascii="Calibri" w:hAnsi="Calibri" w:cs="Calibri"/>
                <w:color w:val="auto"/>
                <w:lang w:val="pl-PL"/>
              </w:rPr>
              <w:t xml:space="preserve">), Paweł Skóra (TGA </w:t>
            </w:r>
            <w:proofErr w:type="spellStart"/>
            <w:r w:rsidR="00D92F44">
              <w:rPr>
                <w:rFonts w:ascii="Calibri" w:hAnsi="Calibri" w:cs="Calibri"/>
                <w:color w:val="auto"/>
                <w:lang w:val="pl-PL"/>
              </w:rPr>
              <w:t>analysis</w:t>
            </w:r>
            <w:proofErr w:type="spellEnd"/>
            <w:r w:rsidR="00D92F44">
              <w:rPr>
                <w:rFonts w:ascii="Calibri" w:hAnsi="Calibri" w:cs="Calibri"/>
                <w:color w:val="auto"/>
                <w:lang w:val="pl-PL"/>
              </w:rPr>
              <w:t>)</w:t>
            </w:r>
          </w:p>
        </w:tc>
        <w:tc>
          <w:tcPr>
            <w:tcW w:w="998" w:type="dxa"/>
            <w:gridSpan w:val="2"/>
          </w:tcPr>
          <w:p w14:paraId="51D23233" w14:textId="77777777" w:rsidR="0089391E" w:rsidRPr="00692580" w:rsidRDefault="0089391E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 w:rsidRPr="00692580">
              <w:rPr>
                <w:rFonts w:ascii="Calibri" w:hAnsi="Calibri" w:cs="Calibri"/>
                <w:color w:val="auto"/>
                <w:lang w:val="en-GB"/>
              </w:rPr>
              <w:t>Date:</w:t>
            </w:r>
          </w:p>
        </w:tc>
        <w:tc>
          <w:tcPr>
            <w:tcW w:w="2846" w:type="dxa"/>
            <w:gridSpan w:val="2"/>
          </w:tcPr>
          <w:p w14:paraId="07DCB76E" w14:textId="121084D6" w:rsidR="0089391E" w:rsidRPr="00692580" w:rsidRDefault="00E71ECC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>
              <w:rPr>
                <w:rFonts w:ascii="Calibri" w:hAnsi="Calibri" w:cs="Calibri"/>
                <w:color w:val="auto"/>
                <w:lang w:val="en-GB"/>
              </w:rPr>
              <w:t>October</w:t>
            </w:r>
            <w:r w:rsidR="00F54BFF" w:rsidRPr="00692580">
              <w:rPr>
                <w:rFonts w:ascii="Calibri" w:hAnsi="Calibri" w:cs="Calibri"/>
                <w:color w:val="auto"/>
                <w:lang w:val="en-GB"/>
              </w:rPr>
              <w:t xml:space="preserve"> </w:t>
            </w:r>
            <w:r w:rsidR="0089391E" w:rsidRPr="00692580">
              <w:rPr>
                <w:rFonts w:ascii="Calibri" w:hAnsi="Calibri" w:cs="Calibri"/>
                <w:color w:val="auto"/>
                <w:lang w:val="en-GB"/>
              </w:rPr>
              <w:t>201</w:t>
            </w:r>
            <w:r>
              <w:rPr>
                <w:rFonts w:ascii="Calibri" w:hAnsi="Calibri" w:cs="Calibri"/>
                <w:color w:val="auto"/>
                <w:lang w:val="en-GB"/>
              </w:rPr>
              <w:t>9</w:t>
            </w:r>
          </w:p>
        </w:tc>
      </w:tr>
      <w:tr w:rsidR="00273AE1" w:rsidRPr="00692580" w14:paraId="567A4418" w14:textId="77777777" w:rsidTr="00D92F44">
        <w:trPr>
          <w:trHeight w:val="317"/>
        </w:trPr>
        <w:tc>
          <w:tcPr>
            <w:tcW w:w="3397" w:type="dxa"/>
            <w:gridSpan w:val="2"/>
          </w:tcPr>
          <w:p w14:paraId="73CD48B3" w14:textId="77777777" w:rsidR="0089391E" w:rsidRPr="00692580" w:rsidRDefault="0089391E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 w:rsidRPr="00692580">
              <w:rPr>
                <w:rFonts w:ascii="Calibri" w:hAnsi="Calibri" w:cs="Calibri"/>
                <w:color w:val="auto"/>
                <w:lang w:val="en-GB"/>
              </w:rPr>
              <w:t>Equipment:</w:t>
            </w:r>
          </w:p>
          <w:p w14:paraId="256AEE32" w14:textId="77777777" w:rsidR="0089391E" w:rsidRPr="00692580" w:rsidRDefault="0089391E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</w:p>
        </w:tc>
        <w:tc>
          <w:tcPr>
            <w:tcW w:w="11165" w:type="dxa"/>
            <w:gridSpan w:val="9"/>
          </w:tcPr>
          <w:p w14:paraId="21395CE8" w14:textId="6CE6F48C" w:rsidR="0089391E" w:rsidRDefault="00E71ECC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>
              <w:rPr>
                <w:rFonts w:ascii="Calibri" w:hAnsi="Calibri" w:cs="Calibri"/>
                <w:color w:val="auto"/>
                <w:lang w:val="en-GB"/>
              </w:rPr>
              <w:t xml:space="preserve">Bench-scale </w:t>
            </w:r>
            <w:proofErr w:type="spellStart"/>
            <w:r>
              <w:rPr>
                <w:rFonts w:ascii="Calibri" w:hAnsi="Calibri" w:cs="Calibri"/>
                <w:color w:val="auto"/>
                <w:lang w:val="en-GB"/>
              </w:rPr>
              <w:t>CrIEM</w:t>
            </w:r>
            <w:proofErr w:type="spellEnd"/>
            <w:r>
              <w:rPr>
                <w:rFonts w:ascii="Calibri" w:hAnsi="Calibri" w:cs="Calibri"/>
                <w:color w:val="auto"/>
                <w:lang w:val="en-GB"/>
              </w:rPr>
              <w:t xml:space="preserve"> crystallizer made by UNIPA (BCr-</w:t>
            </w:r>
            <w:r w:rsidR="00DC15DD">
              <w:rPr>
                <w:rFonts w:ascii="Calibri" w:hAnsi="Calibri" w:cs="Calibri"/>
                <w:color w:val="auto"/>
                <w:lang w:val="en-GB"/>
              </w:rPr>
              <w:t>3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 equipment </w:t>
            </w:r>
            <w:r w:rsidR="00173679">
              <w:rPr>
                <w:rFonts w:ascii="Calibri" w:hAnsi="Calibri" w:cs="Calibri"/>
                <w:color w:val="auto"/>
                <w:lang w:val="en-GB"/>
              </w:rPr>
              <w:t>obtained from Italian BEC</w:t>
            </w:r>
            <w:r>
              <w:rPr>
                <w:rFonts w:ascii="Calibri" w:hAnsi="Calibri" w:cs="Calibri"/>
                <w:color w:val="auto"/>
                <w:lang w:val="en-GB"/>
              </w:rPr>
              <w:t>)</w:t>
            </w:r>
            <w:r w:rsidR="00273AE1">
              <w:rPr>
                <w:rFonts w:ascii="Calibri" w:hAnsi="Calibri" w:cs="Calibri"/>
                <w:color w:val="auto"/>
                <w:lang w:val="en-GB"/>
              </w:rPr>
              <w:t xml:space="preserve"> – see Fig. 1.</w:t>
            </w:r>
          </w:p>
          <w:p w14:paraId="581720F2" w14:textId="77777777" w:rsidR="00273AE1" w:rsidRDefault="00273AE1" w:rsidP="00273AE1">
            <w:pPr>
              <w:pStyle w:val="Heading2"/>
              <w:outlineLvl w:val="1"/>
            </w:pPr>
            <w:r>
              <w:rPr>
                <w:noProof/>
                <w:lang w:val="it-IT" w:eastAsia="it-IT"/>
              </w:rPr>
              <w:drawing>
                <wp:inline distT="0" distB="0" distL="0" distR="0" wp14:anchorId="66E5DAF1" wp14:editId="1B0D3F59">
                  <wp:extent cx="5701146" cy="2125312"/>
                  <wp:effectExtent l="0" t="0" r="0" b="0"/>
                  <wp:docPr id="144" name="Immagine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9489" cy="2132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240AEB0" w14:textId="1F1EA0FA" w:rsidR="00273AE1" w:rsidRPr="00692580" w:rsidRDefault="00273AE1" w:rsidP="00273AE1">
            <w:pPr>
              <w:rPr>
                <w:rFonts w:ascii="Calibri" w:hAnsi="Calibri" w:cs="Calibri"/>
                <w:color w:val="auto"/>
                <w:lang w:val="en-GB"/>
              </w:rPr>
            </w:pPr>
            <w:r>
              <w:rPr>
                <w:color w:val="auto"/>
              </w:rPr>
              <w:t>Fig. 1</w:t>
            </w:r>
            <w:r w:rsidRPr="00273AE1">
              <w:rPr>
                <w:color w:val="auto"/>
              </w:rPr>
              <w:t xml:space="preserve">: a) </w:t>
            </w:r>
            <w:proofErr w:type="spellStart"/>
            <w:r>
              <w:rPr>
                <w:color w:val="auto"/>
              </w:rPr>
              <w:t>f</w:t>
            </w:r>
            <w:r w:rsidRPr="00273AE1">
              <w:rPr>
                <w:color w:val="auto"/>
              </w:rPr>
              <w:t>eed&amp;</w:t>
            </w:r>
            <w:r>
              <w:rPr>
                <w:color w:val="auto"/>
              </w:rPr>
              <w:t>b</w:t>
            </w:r>
            <w:r w:rsidRPr="00273AE1">
              <w:rPr>
                <w:color w:val="auto"/>
              </w:rPr>
              <w:t>leed</w:t>
            </w:r>
            <w:proofErr w:type="spellEnd"/>
            <w:r w:rsidRPr="00273AE1">
              <w:rPr>
                <w:color w:val="auto"/>
              </w:rPr>
              <w:t xml:space="preserve"> system; b) </w:t>
            </w:r>
            <w:proofErr w:type="spellStart"/>
            <w:r w:rsidRPr="00273AE1">
              <w:rPr>
                <w:color w:val="auto"/>
              </w:rPr>
              <w:t>CrIEM</w:t>
            </w:r>
            <w:proofErr w:type="spellEnd"/>
            <w:r w:rsidRPr="00273AE1">
              <w:rPr>
                <w:color w:val="auto"/>
              </w:rPr>
              <w:t xml:space="preserve"> </w:t>
            </w:r>
            <w:r>
              <w:rPr>
                <w:color w:val="auto"/>
              </w:rPr>
              <w:t>z</w:t>
            </w:r>
            <w:r w:rsidRPr="00273AE1">
              <w:rPr>
                <w:color w:val="auto"/>
              </w:rPr>
              <w:t xml:space="preserve">oom; c) </w:t>
            </w:r>
            <w:r>
              <w:rPr>
                <w:color w:val="auto"/>
              </w:rPr>
              <w:t>b</w:t>
            </w:r>
            <w:r w:rsidRPr="00273AE1">
              <w:rPr>
                <w:color w:val="auto"/>
              </w:rPr>
              <w:t>uffer tank zoom</w:t>
            </w:r>
          </w:p>
        </w:tc>
      </w:tr>
      <w:tr w:rsidR="00273AE1" w:rsidRPr="00E71ECC" w14:paraId="201F3C47" w14:textId="77777777" w:rsidTr="00D92F44">
        <w:trPr>
          <w:trHeight w:val="317"/>
        </w:trPr>
        <w:tc>
          <w:tcPr>
            <w:tcW w:w="3397" w:type="dxa"/>
            <w:gridSpan w:val="2"/>
          </w:tcPr>
          <w:p w14:paraId="2B93225D" w14:textId="77777777" w:rsidR="0089391E" w:rsidRPr="00692580" w:rsidRDefault="0089391E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 w:rsidRPr="00692580">
              <w:rPr>
                <w:rFonts w:ascii="Calibri" w:hAnsi="Calibri" w:cs="Calibri"/>
                <w:color w:val="auto"/>
                <w:lang w:val="en-GB"/>
              </w:rPr>
              <w:t>Protocol:</w:t>
            </w:r>
          </w:p>
        </w:tc>
        <w:tc>
          <w:tcPr>
            <w:tcW w:w="11165" w:type="dxa"/>
            <w:gridSpan w:val="9"/>
          </w:tcPr>
          <w:p w14:paraId="702B2974" w14:textId="77777777" w:rsidR="0089391E" w:rsidRDefault="00E71ECC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>
              <w:rPr>
                <w:rFonts w:ascii="Calibri" w:hAnsi="Calibri" w:cs="Calibri"/>
                <w:color w:val="auto"/>
                <w:lang w:val="en-GB"/>
              </w:rPr>
              <w:t>Samples of 1</w:t>
            </w:r>
            <w:r w:rsidRPr="00E71ECC">
              <w:rPr>
                <w:rFonts w:ascii="Calibri" w:hAnsi="Calibri" w:cs="Calibri"/>
                <w:color w:val="auto"/>
                <w:vertAlign w:val="superscript"/>
                <w:lang w:val="en-GB"/>
              </w:rPr>
              <w:t>st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 pass nanofiltration retentate working at the pilot plant in “</w:t>
            </w:r>
            <w:proofErr w:type="spellStart"/>
            <w:r>
              <w:rPr>
                <w:rFonts w:ascii="Calibri" w:hAnsi="Calibri" w:cs="Calibri"/>
                <w:color w:val="auto"/>
                <w:lang w:val="en-GB"/>
              </w:rPr>
              <w:t>Bolesław</w:t>
            </w:r>
            <w:proofErr w:type="spellEnd"/>
            <w:r>
              <w:rPr>
                <w:rFonts w:ascii="Calibri" w:hAnsi="Calibri" w:cs="Calibri"/>
                <w:color w:val="auto"/>
                <w:lang w:val="en-GB"/>
              </w:rPr>
              <w:t xml:space="preserve"> </w:t>
            </w:r>
            <w:proofErr w:type="spellStart"/>
            <w:r>
              <w:rPr>
                <w:rFonts w:ascii="Calibri" w:hAnsi="Calibri" w:cs="Calibri"/>
                <w:color w:val="auto"/>
                <w:lang w:val="en-GB"/>
              </w:rPr>
              <w:t>Śmiały</w:t>
            </w:r>
            <w:proofErr w:type="spellEnd"/>
            <w:r>
              <w:rPr>
                <w:rFonts w:ascii="Calibri" w:hAnsi="Calibri" w:cs="Calibri"/>
                <w:color w:val="auto"/>
                <w:lang w:val="en-GB"/>
              </w:rPr>
              <w:t>” coal mine were collected at 70% and 80% of permeate recovery and used for the test. The composition of feeds was as follows:</w:t>
            </w:r>
          </w:p>
          <w:tbl>
            <w:tblPr>
              <w:tblStyle w:val="TableGrid"/>
              <w:tblW w:w="9406" w:type="dxa"/>
              <w:tblLook w:val="04A0" w:firstRow="1" w:lastRow="0" w:firstColumn="1" w:lastColumn="0" w:noHBand="0" w:noVBand="1"/>
            </w:tblPr>
            <w:tblGrid>
              <w:gridCol w:w="1263"/>
              <w:gridCol w:w="1833"/>
              <w:gridCol w:w="1249"/>
              <w:gridCol w:w="1275"/>
              <w:gridCol w:w="1262"/>
              <w:gridCol w:w="1262"/>
              <w:gridCol w:w="1262"/>
            </w:tblGrid>
            <w:tr w:rsidR="00E71ECC" w14:paraId="0ACB1B2C" w14:textId="77777777" w:rsidTr="00E71ECC">
              <w:trPr>
                <w:trHeight w:val="320"/>
              </w:trPr>
              <w:tc>
                <w:tcPr>
                  <w:tcW w:w="1263" w:type="dxa"/>
                  <w:vMerge w:val="restart"/>
                  <w:shd w:val="clear" w:color="auto" w:fill="E7E6E6" w:themeFill="background2"/>
                  <w:noWrap/>
                  <w:hideMark/>
                </w:tcPr>
                <w:p w14:paraId="2DDF24B0" w14:textId="24A82C0A" w:rsidR="00E71ECC" w:rsidRPr="001B6412" w:rsidRDefault="00E71ECC" w:rsidP="00E71ECC">
                  <w:pPr>
                    <w:pStyle w:val="NoSpacing"/>
                    <w:rPr>
                      <w:rFonts w:eastAsia="Times New Roman"/>
                      <w:lang w:eastAsia="en-GB"/>
                    </w:rPr>
                  </w:pPr>
                  <w:proofErr w:type="spellStart"/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Feed</w:t>
                  </w:r>
                  <w:proofErr w:type="spellEnd"/>
                </w:p>
              </w:tc>
              <w:tc>
                <w:tcPr>
                  <w:tcW w:w="1833" w:type="dxa"/>
                  <w:vMerge w:val="restart"/>
                  <w:shd w:val="clear" w:color="auto" w:fill="E7E6E6" w:themeFill="background2"/>
                  <w:noWrap/>
                  <w:hideMark/>
                </w:tcPr>
                <w:p w14:paraId="648F3366" w14:textId="5AAA41E1" w:rsidR="00E71ECC" w:rsidRDefault="00E71ECC" w:rsidP="00E71ECC">
                  <w:pPr>
                    <w:pStyle w:val="NoSpacing"/>
                  </w:pPr>
                  <w:r>
                    <w:rPr>
                      <w:rFonts w:ascii="Calibri" w:hAnsi="Calibri" w:cs="Calibri"/>
                      <w:color w:val="000000"/>
                    </w:rPr>
                    <w:t>Permeate recovery</w:t>
                  </w:r>
                </w:p>
              </w:tc>
              <w:tc>
                <w:tcPr>
                  <w:tcW w:w="6310" w:type="dxa"/>
                  <w:gridSpan w:val="5"/>
                  <w:shd w:val="clear" w:color="auto" w:fill="E7E6E6" w:themeFill="background2"/>
                  <w:noWrap/>
                  <w:hideMark/>
                </w:tcPr>
                <w:p w14:paraId="08D5BD48" w14:textId="6412EEF9" w:rsidR="00E71ECC" w:rsidRDefault="00E71ECC" w:rsidP="00E71ECC">
                  <w:pPr>
                    <w:pStyle w:val="NoSpacing"/>
                  </w:pPr>
                  <w:r>
                    <w:rPr>
                      <w:rFonts w:ascii="Calibri" w:hAnsi="Calibri" w:cs="Calibri"/>
                      <w:color w:val="000000"/>
                    </w:rPr>
                    <w:t>Ionic composition</w:t>
                  </w:r>
                </w:p>
              </w:tc>
            </w:tr>
            <w:tr w:rsidR="00E71ECC" w14:paraId="1D33693E" w14:textId="77777777" w:rsidTr="00E71ECC">
              <w:trPr>
                <w:trHeight w:val="320"/>
              </w:trPr>
              <w:tc>
                <w:tcPr>
                  <w:tcW w:w="1263" w:type="dxa"/>
                  <w:vMerge/>
                  <w:shd w:val="clear" w:color="auto" w:fill="E7E6E6" w:themeFill="background2"/>
                  <w:noWrap/>
                  <w:hideMark/>
                </w:tcPr>
                <w:p w14:paraId="2CDE1A50" w14:textId="21F73B3C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1833" w:type="dxa"/>
                  <w:vMerge/>
                  <w:shd w:val="clear" w:color="auto" w:fill="E7E6E6" w:themeFill="background2"/>
                  <w:noWrap/>
                  <w:hideMark/>
                </w:tcPr>
                <w:p w14:paraId="5FA432CC" w14:textId="3935A93C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</w:p>
              </w:tc>
              <w:tc>
                <w:tcPr>
                  <w:tcW w:w="1249" w:type="dxa"/>
                  <w:shd w:val="clear" w:color="auto" w:fill="E7E6E6" w:themeFill="background2"/>
                  <w:noWrap/>
                  <w:hideMark/>
                </w:tcPr>
                <w:p w14:paraId="393D9DBE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Na</w:t>
                  </w:r>
                  <w:r w:rsidRPr="00E71ECC">
                    <w:rPr>
                      <w:rFonts w:ascii="Calibri" w:hAnsi="Calibri" w:cs="Calibri"/>
                      <w:color w:val="000000"/>
                      <w:vertAlign w:val="superscript"/>
                      <w:lang w:val="it-IT"/>
                    </w:rPr>
                    <w:t>+</w:t>
                  </w:r>
                </w:p>
              </w:tc>
              <w:tc>
                <w:tcPr>
                  <w:tcW w:w="1275" w:type="dxa"/>
                  <w:shd w:val="clear" w:color="auto" w:fill="E7E6E6" w:themeFill="background2"/>
                  <w:noWrap/>
                  <w:hideMark/>
                </w:tcPr>
                <w:p w14:paraId="0BD94F81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Mg</w:t>
                  </w:r>
                  <w:r w:rsidRPr="00E71ECC">
                    <w:rPr>
                      <w:rFonts w:ascii="Calibri" w:hAnsi="Calibri" w:cs="Calibri"/>
                      <w:color w:val="000000"/>
                      <w:vertAlign w:val="superscript"/>
                      <w:lang w:val="it-IT"/>
                    </w:rPr>
                    <w:t>2+</w:t>
                  </w:r>
                </w:p>
              </w:tc>
              <w:tc>
                <w:tcPr>
                  <w:tcW w:w="1262" w:type="dxa"/>
                  <w:shd w:val="clear" w:color="auto" w:fill="E7E6E6" w:themeFill="background2"/>
                  <w:noWrap/>
                  <w:hideMark/>
                </w:tcPr>
                <w:p w14:paraId="2ACBB44C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Ca</w:t>
                  </w:r>
                  <w:r w:rsidRPr="00E71ECC">
                    <w:rPr>
                      <w:rFonts w:ascii="Calibri" w:hAnsi="Calibri" w:cs="Calibri"/>
                      <w:color w:val="000000"/>
                      <w:vertAlign w:val="superscript"/>
                      <w:lang w:val="it-IT"/>
                    </w:rPr>
                    <w:t>2+</w:t>
                  </w:r>
                </w:p>
              </w:tc>
              <w:tc>
                <w:tcPr>
                  <w:tcW w:w="1262" w:type="dxa"/>
                  <w:shd w:val="clear" w:color="auto" w:fill="E7E6E6" w:themeFill="background2"/>
                  <w:noWrap/>
                  <w:hideMark/>
                </w:tcPr>
                <w:p w14:paraId="63D0966F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Cl</w:t>
                  </w:r>
                  <w:r w:rsidRPr="00E71ECC">
                    <w:rPr>
                      <w:rFonts w:ascii="Calibri" w:hAnsi="Calibri" w:cs="Calibri"/>
                      <w:color w:val="000000"/>
                      <w:vertAlign w:val="superscript"/>
                      <w:lang w:val="it-IT"/>
                    </w:rPr>
                    <w:t>-</w:t>
                  </w:r>
                </w:p>
              </w:tc>
              <w:tc>
                <w:tcPr>
                  <w:tcW w:w="1262" w:type="dxa"/>
                  <w:shd w:val="clear" w:color="auto" w:fill="E7E6E6" w:themeFill="background2"/>
                  <w:noWrap/>
                  <w:hideMark/>
                </w:tcPr>
                <w:p w14:paraId="5427FD76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SO</w:t>
                  </w:r>
                  <w:r w:rsidRPr="00E71ECC">
                    <w:rPr>
                      <w:rFonts w:ascii="Calibri" w:hAnsi="Calibri" w:cs="Calibri"/>
                      <w:color w:val="000000"/>
                      <w:vertAlign w:val="subscript"/>
                      <w:lang w:val="it-IT"/>
                    </w:rPr>
                    <w:t>4</w:t>
                  </w:r>
                  <w:r w:rsidRPr="00E71ECC">
                    <w:rPr>
                      <w:rFonts w:ascii="Calibri" w:hAnsi="Calibri" w:cs="Calibri"/>
                      <w:color w:val="000000"/>
                      <w:vertAlign w:val="superscript"/>
                      <w:lang w:val="it-IT"/>
                    </w:rPr>
                    <w:t>2-</w:t>
                  </w:r>
                </w:p>
              </w:tc>
            </w:tr>
            <w:tr w:rsidR="00E71ECC" w14:paraId="6BE54757" w14:textId="77777777" w:rsidTr="00E71ECC">
              <w:trPr>
                <w:trHeight w:val="320"/>
              </w:trPr>
              <w:tc>
                <w:tcPr>
                  <w:tcW w:w="1263" w:type="dxa"/>
                  <w:noWrap/>
                  <w:hideMark/>
                </w:tcPr>
                <w:p w14:paraId="58592D0A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NF1-70%</w:t>
                  </w:r>
                </w:p>
              </w:tc>
              <w:tc>
                <w:tcPr>
                  <w:tcW w:w="1833" w:type="dxa"/>
                  <w:noWrap/>
                  <w:hideMark/>
                </w:tcPr>
                <w:p w14:paraId="7021B757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</w:rPr>
                    <w:t>70%</w:t>
                  </w:r>
                </w:p>
              </w:tc>
              <w:tc>
                <w:tcPr>
                  <w:tcW w:w="1249" w:type="dxa"/>
                  <w:noWrap/>
                  <w:hideMark/>
                </w:tcPr>
                <w:p w14:paraId="58837539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14.62</w:t>
                  </w:r>
                </w:p>
              </w:tc>
              <w:tc>
                <w:tcPr>
                  <w:tcW w:w="1275" w:type="dxa"/>
                  <w:noWrap/>
                  <w:hideMark/>
                </w:tcPr>
                <w:p w14:paraId="4634E5D9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0.74</w:t>
                  </w:r>
                </w:p>
              </w:tc>
              <w:tc>
                <w:tcPr>
                  <w:tcW w:w="1262" w:type="dxa"/>
                  <w:noWrap/>
                  <w:hideMark/>
                </w:tcPr>
                <w:p w14:paraId="76627D03" w14:textId="4566BC65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0.70</w:t>
                  </w:r>
                </w:p>
              </w:tc>
              <w:tc>
                <w:tcPr>
                  <w:tcW w:w="1262" w:type="dxa"/>
                  <w:noWrap/>
                  <w:hideMark/>
                </w:tcPr>
                <w:p w14:paraId="3B62CB5C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19.13</w:t>
                  </w:r>
                </w:p>
              </w:tc>
              <w:tc>
                <w:tcPr>
                  <w:tcW w:w="1262" w:type="dxa"/>
                  <w:noWrap/>
                  <w:hideMark/>
                </w:tcPr>
                <w:p w14:paraId="58205838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0.36</w:t>
                  </w:r>
                </w:p>
              </w:tc>
            </w:tr>
            <w:tr w:rsidR="00E71ECC" w14:paraId="7C6ECFD6" w14:textId="77777777" w:rsidTr="00E71ECC">
              <w:trPr>
                <w:trHeight w:val="320"/>
              </w:trPr>
              <w:tc>
                <w:tcPr>
                  <w:tcW w:w="1263" w:type="dxa"/>
                  <w:noWrap/>
                  <w:hideMark/>
                </w:tcPr>
                <w:p w14:paraId="55EEBD21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</w:rPr>
                    <w:t>NF1-80%</w:t>
                  </w:r>
                </w:p>
              </w:tc>
              <w:tc>
                <w:tcPr>
                  <w:tcW w:w="1833" w:type="dxa"/>
                  <w:noWrap/>
                  <w:hideMark/>
                </w:tcPr>
                <w:p w14:paraId="42DA83D0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</w:rPr>
                    <w:t>80%</w:t>
                  </w:r>
                </w:p>
              </w:tc>
              <w:tc>
                <w:tcPr>
                  <w:tcW w:w="1249" w:type="dxa"/>
                  <w:noWrap/>
                  <w:hideMark/>
                </w:tcPr>
                <w:p w14:paraId="53FFA0D2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16.31</w:t>
                  </w:r>
                </w:p>
              </w:tc>
              <w:tc>
                <w:tcPr>
                  <w:tcW w:w="1275" w:type="dxa"/>
                  <w:noWrap/>
                  <w:hideMark/>
                </w:tcPr>
                <w:p w14:paraId="10C98576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1.13</w:t>
                  </w:r>
                </w:p>
              </w:tc>
              <w:tc>
                <w:tcPr>
                  <w:tcW w:w="1262" w:type="dxa"/>
                  <w:noWrap/>
                  <w:hideMark/>
                </w:tcPr>
                <w:p w14:paraId="1E11CC4C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1.12</w:t>
                  </w:r>
                </w:p>
              </w:tc>
              <w:tc>
                <w:tcPr>
                  <w:tcW w:w="1262" w:type="dxa"/>
                  <w:noWrap/>
                  <w:hideMark/>
                </w:tcPr>
                <w:p w14:paraId="2BD73D94" w14:textId="77777777" w:rsidR="00E71ECC" w:rsidRDefault="00E71ECC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  <w:lang w:val="it-IT"/>
                    </w:rPr>
                    <w:t>19.85</w:t>
                  </w:r>
                </w:p>
              </w:tc>
              <w:tc>
                <w:tcPr>
                  <w:tcW w:w="1262" w:type="dxa"/>
                  <w:noWrap/>
                  <w:hideMark/>
                </w:tcPr>
                <w:p w14:paraId="7B62128E" w14:textId="1EB82ED1" w:rsidR="00E71ECC" w:rsidRDefault="001B6412" w:rsidP="00E71ECC">
                  <w:pPr>
                    <w:pStyle w:val="NoSpacing"/>
                    <w:rPr>
                      <w:rFonts w:ascii="Calibri" w:hAnsi="Calibri" w:cs="Calibri"/>
                      <w:color w:val="000000"/>
                    </w:rPr>
                  </w:pPr>
                  <w:r>
                    <w:rPr>
                      <w:rFonts w:ascii="Calibri" w:hAnsi="Calibri" w:cs="Calibri"/>
                      <w:color w:val="000000"/>
                    </w:rPr>
                    <w:t>no data</w:t>
                  </w:r>
                </w:p>
              </w:tc>
            </w:tr>
          </w:tbl>
          <w:p w14:paraId="39688333" w14:textId="77777777" w:rsidR="00E71ECC" w:rsidRDefault="00E71ECC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</w:p>
          <w:p w14:paraId="73E715C0" w14:textId="7FD96396" w:rsidR="00E71ECC" w:rsidRDefault="00273AE1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 w:rsidRPr="00273AE1">
              <w:rPr>
                <w:rFonts w:ascii="Calibri" w:hAnsi="Calibri" w:cs="Calibri"/>
                <w:color w:val="auto"/>
                <w:lang w:val="en-GB"/>
              </w:rPr>
              <w:t>Each test consists of two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 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>step</w:t>
            </w:r>
            <w:r>
              <w:rPr>
                <w:rFonts w:ascii="Calibri" w:hAnsi="Calibri" w:cs="Calibri"/>
                <w:color w:val="auto"/>
                <w:lang w:val="en-GB"/>
              </w:rPr>
              <w:t>s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: start-up and </w:t>
            </w:r>
            <w:proofErr w:type="spellStart"/>
            <w:r>
              <w:rPr>
                <w:rFonts w:ascii="Calibri" w:hAnsi="Calibri" w:cs="Calibri"/>
                <w:color w:val="auto"/>
                <w:lang w:val="en-GB"/>
              </w:rPr>
              <w:t>f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>eed&amp;</w:t>
            </w:r>
            <w:r>
              <w:rPr>
                <w:rFonts w:ascii="Calibri" w:hAnsi="Calibri" w:cs="Calibri"/>
                <w:color w:val="auto"/>
                <w:lang w:val="en-GB"/>
              </w:rPr>
              <w:t>b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>leed</w:t>
            </w:r>
            <w:proofErr w:type="spellEnd"/>
            <w:r>
              <w:rPr>
                <w:rFonts w:ascii="Calibri" w:hAnsi="Calibri" w:cs="Calibri"/>
                <w:color w:val="auto"/>
                <w:lang w:val="en-GB"/>
              </w:rPr>
              <w:t xml:space="preserve"> (see Fig. 2) experiment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. 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First, 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1L of 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NF retentate was placed 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in the buffer tank and 2 L of </w:t>
            </w:r>
            <w:proofErr w:type="gramStart"/>
            <w:r w:rsidRPr="00273AE1">
              <w:rPr>
                <w:rFonts w:ascii="Calibri" w:hAnsi="Calibri" w:cs="Calibri"/>
                <w:color w:val="auto"/>
                <w:lang w:val="en-GB"/>
              </w:rPr>
              <w:t>Ca(</w:t>
            </w:r>
            <w:proofErr w:type="gramEnd"/>
            <w:r w:rsidRPr="00273AE1">
              <w:rPr>
                <w:rFonts w:ascii="Calibri" w:hAnsi="Calibri" w:cs="Calibri"/>
                <w:color w:val="auto"/>
                <w:lang w:val="en-GB"/>
              </w:rPr>
              <w:t>OH)</w:t>
            </w:r>
            <w:r w:rsidRPr="00273AE1">
              <w:rPr>
                <w:rFonts w:ascii="Calibri" w:hAnsi="Calibri" w:cs="Calibri"/>
                <w:color w:val="auto"/>
                <w:vertAlign w:val="subscript"/>
                <w:lang w:val="en-GB"/>
              </w:rPr>
              <w:t>2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 suspension 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was placed 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in another vessel. 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Both solutions 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>were recirculated inside the crystalli</w:t>
            </w:r>
            <w:bookmarkStart w:id="0" w:name="_GoBack"/>
            <w:bookmarkEnd w:id="0"/>
            <w:r w:rsidRPr="00273AE1">
              <w:rPr>
                <w:rFonts w:ascii="Calibri" w:hAnsi="Calibri" w:cs="Calibri"/>
                <w:color w:val="auto"/>
                <w:lang w:val="en-GB"/>
              </w:rPr>
              <w:t>zer until all magnesium reacted. A pH-meter was used to check the course of the reaction.</w:t>
            </w:r>
          </w:p>
          <w:p w14:paraId="02CED0AD" w14:textId="51CE6F72" w:rsidR="00273AE1" w:rsidRDefault="00273AE1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>
              <w:rPr>
                <w:rFonts w:ascii="Calibri" w:hAnsi="Calibri" w:cs="Calibri"/>
                <w:color w:val="auto"/>
                <w:lang w:val="en-GB"/>
              </w:rPr>
              <w:t>Next, w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>hen the reaction ended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 and </w:t>
            </w:r>
            <w:proofErr w:type="gramStart"/>
            <w:r>
              <w:rPr>
                <w:rFonts w:ascii="Calibri" w:hAnsi="Calibri" w:cs="Calibri"/>
                <w:color w:val="auto"/>
                <w:lang w:val="en-GB"/>
              </w:rPr>
              <w:t>Mg(</w:t>
            </w:r>
            <w:proofErr w:type="gramEnd"/>
            <w:r>
              <w:rPr>
                <w:rFonts w:ascii="Calibri" w:hAnsi="Calibri" w:cs="Calibri"/>
                <w:color w:val="auto"/>
                <w:lang w:val="en-GB"/>
              </w:rPr>
              <w:t>OH)</w:t>
            </w:r>
            <w:r w:rsidRPr="00273AE1">
              <w:rPr>
                <w:rFonts w:ascii="Calibri" w:hAnsi="Calibri" w:cs="Calibri"/>
                <w:color w:val="auto"/>
                <w:vertAlign w:val="subscript"/>
                <w:lang w:val="en-GB"/>
              </w:rPr>
              <w:t>2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 precipitated in the bottom part of conical buffer tank,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 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the 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fresh 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NF retentate was pumped to 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the top 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of </w:t>
            </w:r>
            <w:proofErr w:type="spellStart"/>
            <w:r>
              <w:rPr>
                <w:rFonts w:ascii="Calibri" w:hAnsi="Calibri" w:cs="Calibri"/>
                <w:color w:val="auto"/>
                <w:lang w:val="en-GB"/>
              </w:rPr>
              <w:t>of</w:t>
            </w:r>
            <w:proofErr w:type="spellEnd"/>
            <w:r>
              <w:rPr>
                <w:rFonts w:ascii="Calibri" w:hAnsi="Calibri" w:cs="Calibri"/>
                <w:color w:val="auto"/>
                <w:lang w:val="en-GB"/>
              </w:rPr>
              <w:t xml:space="preserve"> buffer tanks, while the 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 xml:space="preserve">magnesium hydroxide suspension 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was being removed from </w:t>
            </w:r>
            <w:r w:rsidRPr="00273AE1">
              <w:rPr>
                <w:rFonts w:ascii="Calibri" w:hAnsi="Calibri" w:cs="Calibri"/>
                <w:color w:val="auto"/>
                <w:lang w:val="en-GB"/>
              </w:rPr>
              <w:t>the bottom. Sampling was carried out at regular intervals.</w:t>
            </w:r>
          </w:p>
          <w:p w14:paraId="77964F4A" w14:textId="389AEEF8" w:rsidR="00273AE1" w:rsidRDefault="00273AE1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>
              <w:rPr>
                <w:noProof/>
                <w:lang w:val="it-IT" w:eastAsia="it-IT"/>
              </w:rPr>
              <w:lastRenderedPageBreak/>
              <w:drawing>
                <wp:inline distT="0" distB="0" distL="0" distR="0" wp14:anchorId="511387E2" wp14:editId="7550D226">
                  <wp:extent cx="4200525" cy="2560320"/>
                  <wp:effectExtent l="0" t="0" r="9525" b="0"/>
                  <wp:docPr id="145" name="Immagine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00525" cy="2560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ACE80FA" w14:textId="5D6BE05C" w:rsidR="00273AE1" w:rsidRDefault="00273AE1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>
              <w:rPr>
                <w:rFonts w:ascii="Calibri" w:hAnsi="Calibri" w:cs="Calibri"/>
                <w:color w:val="auto"/>
                <w:lang w:val="en-GB"/>
              </w:rPr>
              <w:t>Fig. 2. The general scheme of feed &amp; bleed process.</w:t>
            </w:r>
          </w:p>
          <w:p w14:paraId="6DCA465A" w14:textId="77777777" w:rsidR="00D92F44" w:rsidRDefault="00D92F44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</w:p>
          <w:p w14:paraId="469A14DD" w14:textId="27728B4F" w:rsidR="00E71ECC" w:rsidRPr="00692580" w:rsidRDefault="00D92F44" w:rsidP="00692580">
            <w:pPr>
              <w:spacing w:after="0" w:line="240" w:lineRule="auto"/>
              <w:jc w:val="left"/>
              <w:rPr>
                <w:rFonts w:ascii="Calibri" w:hAnsi="Calibri" w:cs="Calibri"/>
                <w:color w:val="auto"/>
                <w:lang w:val="en-GB"/>
              </w:rPr>
            </w:pPr>
            <w:r w:rsidRPr="00D92F44">
              <w:rPr>
                <w:rFonts w:ascii="Calibri" w:hAnsi="Calibri" w:cs="Calibri"/>
                <w:color w:val="auto"/>
                <w:lang w:val="en-GB"/>
              </w:rPr>
              <w:t xml:space="preserve">Every sample was filtered. The filtrates and the solid were </w:t>
            </w:r>
            <w:proofErr w:type="spellStart"/>
            <w:r w:rsidRPr="00D92F44">
              <w:rPr>
                <w:rFonts w:ascii="Calibri" w:hAnsi="Calibri" w:cs="Calibri"/>
                <w:color w:val="auto"/>
                <w:lang w:val="en-GB"/>
              </w:rPr>
              <w:t>analyzed</w:t>
            </w:r>
            <w:proofErr w:type="spellEnd"/>
            <w:r w:rsidRPr="00D92F44">
              <w:rPr>
                <w:rFonts w:ascii="Calibri" w:hAnsi="Calibri" w:cs="Calibri"/>
                <w:color w:val="auto"/>
                <w:lang w:val="en-GB"/>
              </w:rPr>
              <w:t xml:space="preserve"> with EDTA titration. For solids analysis, 40 mg of </w:t>
            </w:r>
            <w:r>
              <w:rPr>
                <w:rFonts w:ascii="Calibri" w:hAnsi="Calibri" w:cs="Calibri"/>
                <w:color w:val="auto"/>
                <w:lang w:val="en-GB"/>
              </w:rPr>
              <w:t>it</w:t>
            </w:r>
            <w:r w:rsidRPr="00D92F44">
              <w:rPr>
                <w:rFonts w:ascii="Calibri" w:hAnsi="Calibri" w:cs="Calibri"/>
                <w:color w:val="auto"/>
                <w:lang w:val="en-GB"/>
              </w:rPr>
              <w:t xml:space="preserve"> was dissolved in 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100 ml of </w:t>
            </w:r>
            <w:r w:rsidRPr="00D92F44">
              <w:rPr>
                <w:rFonts w:ascii="Calibri" w:hAnsi="Calibri" w:cs="Calibri"/>
                <w:color w:val="auto"/>
                <w:lang w:val="en-GB"/>
              </w:rPr>
              <w:t>HCl 1M.</w:t>
            </w:r>
            <w:r>
              <w:rPr>
                <w:rFonts w:ascii="Calibri" w:hAnsi="Calibri" w:cs="Calibri"/>
                <w:color w:val="auto"/>
                <w:lang w:val="en-GB"/>
              </w:rPr>
              <w:t xml:space="preserve"> The composition of obtained solid </w:t>
            </w:r>
            <w:proofErr w:type="gramStart"/>
            <w:r>
              <w:rPr>
                <w:rFonts w:ascii="Calibri" w:hAnsi="Calibri" w:cs="Calibri"/>
                <w:color w:val="auto"/>
                <w:lang w:val="en-GB"/>
              </w:rPr>
              <w:t>Mg(</w:t>
            </w:r>
            <w:proofErr w:type="gramEnd"/>
            <w:r>
              <w:rPr>
                <w:rFonts w:ascii="Calibri" w:hAnsi="Calibri" w:cs="Calibri"/>
                <w:color w:val="auto"/>
                <w:lang w:val="en-GB"/>
              </w:rPr>
              <w:t>OH)2 was analysed using thermogravimetric method (TGA)</w:t>
            </w:r>
            <w:r w:rsidR="002A4F83">
              <w:rPr>
                <w:rFonts w:ascii="Calibri" w:hAnsi="Calibri" w:cs="Calibri"/>
                <w:color w:val="auto"/>
                <w:lang w:val="en-GB"/>
              </w:rPr>
              <w:t xml:space="preserve">, which </w:t>
            </w:r>
            <w:r w:rsidR="002A4F83" w:rsidRPr="002A4F83">
              <w:rPr>
                <w:rFonts w:ascii="Calibri" w:hAnsi="Calibri" w:cs="Calibri"/>
                <w:color w:val="auto"/>
                <w:lang w:val="en-GB"/>
              </w:rPr>
              <w:t>show</w:t>
            </w:r>
            <w:r w:rsidR="002A4F83">
              <w:rPr>
                <w:rFonts w:ascii="Calibri" w:hAnsi="Calibri" w:cs="Calibri"/>
                <w:color w:val="auto"/>
                <w:lang w:val="en-GB"/>
              </w:rPr>
              <w:t>ed</w:t>
            </w:r>
            <w:r w:rsidR="002A4F83" w:rsidRPr="002A4F83">
              <w:rPr>
                <w:rFonts w:ascii="Calibri" w:hAnsi="Calibri" w:cs="Calibri"/>
                <w:color w:val="auto"/>
                <w:lang w:val="en-GB"/>
              </w:rPr>
              <w:t xml:space="preserve"> that the sample contains 3.38% H2O and pure Mg(OH)</w:t>
            </w:r>
            <w:r w:rsidR="002A4F83" w:rsidRPr="002A4F83">
              <w:rPr>
                <w:rFonts w:ascii="Calibri" w:hAnsi="Calibri" w:cs="Calibri"/>
                <w:color w:val="auto"/>
                <w:vertAlign w:val="subscript"/>
                <w:lang w:val="en-GB"/>
              </w:rPr>
              <w:t>2</w:t>
            </w:r>
            <w:r w:rsidR="002A4F83" w:rsidRPr="002A4F83">
              <w:rPr>
                <w:rFonts w:ascii="Calibri" w:hAnsi="Calibri" w:cs="Calibri"/>
                <w:color w:val="auto"/>
                <w:lang w:val="en-GB"/>
              </w:rPr>
              <w:t xml:space="preserve"> (which decomposes)</w:t>
            </w:r>
            <w:r w:rsidR="002A4F83">
              <w:rPr>
                <w:rFonts w:ascii="Calibri" w:hAnsi="Calibri" w:cs="Calibri"/>
                <w:color w:val="auto"/>
                <w:lang w:val="en-GB"/>
              </w:rPr>
              <w:t xml:space="preserve"> – see Fig. 3.</w:t>
            </w:r>
          </w:p>
        </w:tc>
      </w:tr>
      <w:tr w:rsidR="00D92F44" w:rsidRPr="00D92F44" w14:paraId="4E704DF4" w14:textId="77777777" w:rsidTr="00D92F44">
        <w:trPr>
          <w:trHeight w:val="320"/>
        </w:trPr>
        <w:tc>
          <w:tcPr>
            <w:tcW w:w="14562" w:type="dxa"/>
            <w:gridSpan w:val="11"/>
            <w:shd w:val="clear" w:color="auto" w:fill="E7E6E6" w:themeFill="background2"/>
            <w:noWrap/>
          </w:tcPr>
          <w:p w14:paraId="45685421" w14:textId="57BA2A82" w:rsidR="00D92F44" w:rsidRPr="00D92F44" w:rsidRDefault="00D92F44" w:rsidP="00D92F44">
            <w:pPr>
              <w:pStyle w:val="NoSpacing"/>
              <w:rPr>
                <w:rFonts w:eastAsia="Times New Roman"/>
                <w:b/>
                <w:bCs/>
                <w:color w:val="auto"/>
                <w:lang w:val="it-IT" w:eastAsia="en-GB"/>
              </w:rPr>
            </w:pPr>
            <w:proofErr w:type="spellStart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lastRenderedPageBreak/>
              <w:t>Experiments</w:t>
            </w:r>
            <w:proofErr w:type="spellEnd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 xml:space="preserve"> with NF retentate </w:t>
            </w:r>
            <w:proofErr w:type="spellStart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>collected</w:t>
            </w:r>
            <w:proofErr w:type="spellEnd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 xml:space="preserve"> </w:t>
            </w:r>
            <w:proofErr w:type="spellStart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>at</w:t>
            </w:r>
            <w:proofErr w:type="spellEnd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 xml:space="preserve"> 70% permeate </w:t>
            </w:r>
            <w:proofErr w:type="spellStart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>recovery</w:t>
            </w:r>
            <w:proofErr w:type="spellEnd"/>
          </w:p>
        </w:tc>
      </w:tr>
      <w:tr w:rsidR="00D92F44" w:rsidRPr="00D92F44" w14:paraId="04F87F4C" w14:textId="77777777" w:rsidTr="00D92F44">
        <w:trPr>
          <w:trHeight w:val="320"/>
        </w:trPr>
        <w:tc>
          <w:tcPr>
            <w:tcW w:w="1796" w:type="dxa"/>
            <w:vMerge w:val="restart"/>
            <w:noWrap/>
            <w:hideMark/>
          </w:tcPr>
          <w:p w14:paraId="47D76112" w14:textId="6E92CB10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>
              <w:rPr>
                <w:rFonts w:eastAsia="Times New Roman"/>
                <w:color w:val="auto"/>
                <w:lang w:val="it-IT" w:eastAsia="en-GB"/>
              </w:rPr>
              <w:t>S</w:t>
            </w:r>
            <w:r w:rsidRPr="00D92F44">
              <w:rPr>
                <w:rFonts w:eastAsia="Times New Roman"/>
                <w:color w:val="auto"/>
                <w:lang w:val="it-IT" w:eastAsia="en-GB"/>
              </w:rPr>
              <w:t>ample</w:t>
            </w:r>
          </w:p>
        </w:tc>
        <w:tc>
          <w:tcPr>
            <w:tcW w:w="3596" w:type="dxa"/>
            <w:gridSpan w:val="3"/>
            <w:noWrap/>
            <w:hideMark/>
          </w:tcPr>
          <w:p w14:paraId="2CB3D033" w14:textId="330587B3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proofErr w:type="spellStart"/>
            <w:r w:rsidRPr="00D92F44">
              <w:rPr>
                <w:rFonts w:eastAsia="Times New Roman"/>
                <w:color w:val="auto"/>
                <w:lang w:val="pl-PL" w:eastAsia="en-GB"/>
              </w:rPr>
              <w:t>Filtrate</w:t>
            </w:r>
            <w:proofErr w:type="spellEnd"/>
            <w:r w:rsidRPr="00D92F44">
              <w:rPr>
                <w:rFonts w:eastAsia="Times New Roman"/>
                <w:color w:val="auto"/>
                <w:lang w:val="pl-PL" w:eastAsia="en-GB"/>
              </w:rPr>
              <w:t xml:space="preserve"> </w:t>
            </w:r>
            <w:proofErr w:type="spellStart"/>
            <w:r w:rsidRPr="00D92F44">
              <w:rPr>
                <w:rFonts w:eastAsia="Times New Roman"/>
                <w:color w:val="auto"/>
                <w:lang w:val="pl-PL" w:eastAsia="en-GB"/>
              </w:rPr>
              <w:t>concentration</w:t>
            </w:r>
            <w:proofErr w:type="spellEnd"/>
            <w:r>
              <w:rPr>
                <w:rFonts w:eastAsia="Times New Roman"/>
                <w:color w:val="auto"/>
                <w:lang w:val="pl-PL" w:eastAsia="en-GB"/>
              </w:rPr>
              <w:t xml:space="preserve"> [g/L]</w:t>
            </w:r>
          </w:p>
        </w:tc>
        <w:tc>
          <w:tcPr>
            <w:tcW w:w="1800" w:type="dxa"/>
            <w:vMerge w:val="restart"/>
            <w:noWrap/>
            <w:hideMark/>
          </w:tcPr>
          <w:p w14:paraId="0946F425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Conversion [%]</w:t>
            </w:r>
          </w:p>
        </w:tc>
        <w:tc>
          <w:tcPr>
            <w:tcW w:w="3600" w:type="dxa"/>
            <w:gridSpan w:val="3"/>
            <w:noWrap/>
            <w:hideMark/>
          </w:tcPr>
          <w:p w14:paraId="0210EB17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 xml:space="preserve">Solid </w:t>
            </w:r>
            <w:proofErr w:type="spellStart"/>
            <w:r w:rsidRPr="00D92F44">
              <w:rPr>
                <w:rFonts w:eastAsia="Times New Roman"/>
                <w:color w:val="auto"/>
                <w:lang w:val="it-IT" w:eastAsia="en-GB"/>
              </w:rPr>
              <w:t>analysis</w:t>
            </w:r>
            <w:proofErr w:type="spellEnd"/>
          </w:p>
        </w:tc>
        <w:tc>
          <w:tcPr>
            <w:tcW w:w="1877" w:type="dxa"/>
            <w:gridSpan w:val="2"/>
            <w:vMerge w:val="restart"/>
            <w:noWrap/>
            <w:hideMark/>
          </w:tcPr>
          <w:p w14:paraId="5E1774F2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Sample volume [</w:t>
            </w:r>
            <w:proofErr w:type="spellStart"/>
            <w:r w:rsidRPr="00D92F44">
              <w:rPr>
                <w:rFonts w:eastAsia="Times New Roman"/>
                <w:color w:val="auto"/>
                <w:lang w:val="it-IT" w:eastAsia="en-GB"/>
              </w:rPr>
              <w:t>mL</w:t>
            </w:r>
            <w:proofErr w:type="spellEnd"/>
            <w:r w:rsidRPr="00D92F44">
              <w:rPr>
                <w:rFonts w:eastAsia="Times New Roman"/>
                <w:color w:val="auto"/>
                <w:lang w:val="it-IT" w:eastAsia="en-GB"/>
              </w:rPr>
              <w:t>]</w:t>
            </w:r>
          </w:p>
        </w:tc>
        <w:tc>
          <w:tcPr>
            <w:tcW w:w="1893" w:type="dxa"/>
            <w:vMerge w:val="restart"/>
            <w:noWrap/>
            <w:hideMark/>
          </w:tcPr>
          <w:p w14:paraId="44EE4C78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 xml:space="preserve">Magma </w:t>
            </w:r>
            <w:proofErr w:type="spellStart"/>
            <w:r w:rsidRPr="00D92F44">
              <w:rPr>
                <w:rFonts w:eastAsia="Times New Roman"/>
                <w:color w:val="auto"/>
                <w:lang w:val="it-IT" w:eastAsia="en-GB"/>
              </w:rPr>
              <w:t>density</w:t>
            </w:r>
            <w:proofErr w:type="spellEnd"/>
            <w:r w:rsidRPr="00D92F44">
              <w:rPr>
                <w:rFonts w:eastAsia="Times New Roman"/>
                <w:color w:val="auto"/>
                <w:lang w:val="it-IT" w:eastAsia="en-GB"/>
              </w:rPr>
              <w:t xml:space="preserve"> [g/L]</w:t>
            </w:r>
          </w:p>
        </w:tc>
      </w:tr>
      <w:tr w:rsidR="00D92F44" w:rsidRPr="00D92F44" w14:paraId="32A363D4" w14:textId="77777777" w:rsidTr="00D92F44">
        <w:trPr>
          <w:trHeight w:val="320"/>
        </w:trPr>
        <w:tc>
          <w:tcPr>
            <w:tcW w:w="1796" w:type="dxa"/>
            <w:vMerge/>
            <w:noWrap/>
            <w:hideMark/>
          </w:tcPr>
          <w:p w14:paraId="4C384912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</w:p>
        </w:tc>
        <w:tc>
          <w:tcPr>
            <w:tcW w:w="1674" w:type="dxa"/>
            <w:gridSpan w:val="2"/>
            <w:noWrap/>
            <w:hideMark/>
          </w:tcPr>
          <w:p w14:paraId="265815CD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pl-PL" w:eastAsia="en-GB"/>
              </w:rPr>
              <w:t>Ca</w:t>
            </w:r>
            <w:r w:rsidRPr="00D92F44">
              <w:rPr>
                <w:rFonts w:eastAsia="Times New Roman"/>
                <w:color w:val="auto"/>
                <w:vertAlign w:val="superscript"/>
                <w:lang w:val="pl-PL" w:eastAsia="en-GB"/>
              </w:rPr>
              <w:t>2+</w:t>
            </w:r>
          </w:p>
        </w:tc>
        <w:tc>
          <w:tcPr>
            <w:tcW w:w="1922" w:type="dxa"/>
            <w:noWrap/>
            <w:hideMark/>
          </w:tcPr>
          <w:p w14:paraId="1C492048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pl-PL" w:eastAsia="en-GB"/>
              </w:rPr>
              <w:t>Mg</w:t>
            </w:r>
            <w:r w:rsidRPr="00D92F44">
              <w:rPr>
                <w:rFonts w:eastAsia="Times New Roman"/>
                <w:color w:val="auto"/>
                <w:vertAlign w:val="superscript"/>
                <w:lang w:val="pl-PL" w:eastAsia="en-GB"/>
              </w:rPr>
              <w:t>2+</w:t>
            </w:r>
          </w:p>
        </w:tc>
        <w:tc>
          <w:tcPr>
            <w:tcW w:w="1800" w:type="dxa"/>
            <w:vMerge/>
            <w:noWrap/>
            <w:hideMark/>
          </w:tcPr>
          <w:p w14:paraId="3C683695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</w:p>
        </w:tc>
        <w:tc>
          <w:tcPr>
            <w:tcW w:w="1698" w:type="dxa"/>
            <w:noWrap/>
            <w:hideMark/>
          </w:tcPr>
          <w:p w14:paraId="0502D676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Ca [%]</w:t>
            </w:r>
          </w:p>
        </w:tc>
        <w:tc>
          <w:tcPr>
            <w:tcW w:w="1902" w:type="dxa"/>
            <w:gridSpan w:val="2"/>
            <w:noWrap/>
            <w:hideMark/>
          </w:tcPr>
          <w:p w14:paraId="58EA28A9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Mg [%]</w:t>
            </w:r>
          </w:p>
        </w:tc>
        <w:tc>
          <w:tcPr>
            <w:tcW w:w="1877" w:type="dxa"/>
            <w:gridSpan w:val="2"/>
            <w:vMerge/>
            <w:noWrap/>
            <w:hideMark/>
          </w:tcPr>
          <w:p w14:paraId="2A26B349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</w:p>
        </w:tc>
        <w:tc>
          <w:tcPr>
            <w:tcW w:w="1893" w:type="dxa"/>
            <w:vMerge/>
            <w:noWrap/>
            <w:hideMark/>
          </w:tcPr>
          <w:p w14:paraId="29B8D3D5" w14:textId="77777777" w:rsidR="00D92F44" w:rsidRPr="00D92F44" w:rsidRDefault="00D92F44" w:rsidP="00D92F44">
            <w:pPr>
              <w:pStyle w:val="NoSpacing"/>
              <w:rPr>
                <w:rFonts w:ascii="Times New Roman" w:eastAsia="Times New Roman" w:hAnsi="Times New Roman" w:cs="Times New Roman"/>
                <w:color w:val="auto"/>
                <w:lang w:val="pl-PL" w:eastAsia="en-GB"/>
              </w:rPr>
            </w:pPr>
          </w:p>
        </w:tc>
      </w:tr>
      <w:tr w:rsidR="00D92F44" w:rsidRPr="00D92F44" w14:paraId="0869F6C7" w14:textId="77777777" w:rsidTr="00D92F44">
        <w:trPr>
          <w:trHeight w:val="320"/>
        </w:trPr>
        <w:tc>
          <w:tcPr>
            <w:tcW w:w="1796" w:type="dxa"/>
            <w:noWrap/>
            <w:hideMark/>
          </w:tcPr>
          <w:p w14:paraId="41398080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S1</w:t>
            </w:r>
          </w:p>
        </w:tc>
        <w:tc>
          <w:tcPr>
            <w:tcW w:w="1674" w:type="dxa"/>
            <w:gridSpan w:val="2"/>
            <w:noWrap/>
            <w:hideMark/>
          </w:tcPr>
          <w:p w14:paraId="56038916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0.5</w:t>
            </w:r>
          </w:p>
        </w:tc>
        <w:tc>
          <w:tcPr>
            <w:tcW w:w="1922" w:type="dxa"/>
            <w:noWrap/>
            <w:hideMark/>
          </w:tcPr>
          <w:p w14:paraId="60AF01FB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0.05</w:t>
            </w:r>
          </w:p>
        </w:tc>
        <w:tc>
          <w:tcPr>
            <w:tcW w:w="1800" w:type="dxa"/>
            <w:noWrap/>
            <w:hideMark/>
          </w:tcPr>
          <w:p w14:paraId="34EBF717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93.1</w:t>
            </w:r>
          </w:p>
        </w:tc>
        <w:tc>
          <w:tcPr>
            <w:tcW w:w="1698" w:type="dxa"/>
            <w:noWrap/>
            <w:hideMark/>
          </w:tcPr>
          <w:p w14:paraId="5B72FF53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7.6</w:t>
            </w:r>
          </w:p>
        </w:tc>
        <w:tc>
          <w:tcPr>
            <w:tcW w:w="1902" w:type="dxa"/>
            <w:gridSpan w:val="2"/>
            <w:noWrap/>
            <w:hideMark/>
          </w:tcPr>
          <w:p w14:paraId="65BA086A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92.4</w:t>
            </w:r>
          </w:p>
        </w:tc>
        <w:tc>
          <w:tcPr>
            <w:tcW w:w="1877" w:type="dxa"/>
            <w:gridSpan w:val="2"/>
            <w:noWrap/>
            <w:hideMark/>
          </w:tcPr>
          <w:p w14:paraId="2CE1AE9D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300</w:t>
            </w:r>
          </w:p>
        </w:tc>
        <w:tc>
          <w:tcPr>
            <w:tcW w:w="1893" w:type="dxa"/>
            <w:noWrap/>
            <w:hideMark/>
          </w:tcPr>
          <w:p w14:paraId="68F48A49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2.01</w:t>
            </w:r>
          </w:p>
        </w:tc>
      </w:tr>
      <w:tr w:rsidR="00D92F44" w:rsidRPr="00D92F44" w14:paraId="0F7C438E" w14:textId="77777777" w:rsidTr="00D92F44">
        <w:trPr>
          <w:trHeight w:val="320"/>
        </w:trPr>
        <w:tc>
          <w:tcPr>
            <w:tcW w:w="1796" w:type="dxa"/>
            <w:noWrap/>
            <w:hideMark/>
          </w:tcPr>
          <w:p w14:paraId="642CE51E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S2</w:t>
            </w:r>
          </w:p>
        </w:tc>
        <w:tc>
          <w:tcPr>
            <w:tcW w:w="1674" w:type="dxa"/>
            <w:gridSpan w:val="2"/>
            <w:noWrap/>
            <w:hideMark/>
          </w:tcPr>
          <w:p w14:paraId="295E8BE9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0.56</w:t>
            </w:r>
          </w:p>
        </w:tc>
        <w:tc>
          <w:tcPr>
            <w:tcW w:w="1922" w:type="dxa"/>
            <w:noWrap/>
            <w:hideMark/>
          </w:tcPr>
          <w:p w14:paraId="2B2A4595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0.08</w:t>
            </w:r>
          </w:p>
        </w:tc>
        <w:tc>
          <w:tcPr>
            <w:tcW w:w="1800" w:type="dxa"/>
            <w:noWrap/>
            <w:hideMark/>
          </w:tcPr>
          <w:p w14:paraId="0FBC3A1A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88.9</w:t>
            </w:r>
          </w:p>
        </w:tc>
        <w:tc>
          <w:tcPr>
            <w:tcW w:w="1698" w:type="dxa"/>
            <w:noWrap/>
            <w:hideMark/>
          </w:tcPr>
          <w:p w14:paraId="430DAA2C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5.3</w:t>
            </w:r>
          </w:p>
        </w:tc>
        <w:tc>
          <w:tcPr>
            <w:tcW w:w="1902" w:type="dxa"/>
            <w:gridSpan w:val="2"/>
            <w:noWrap/>
            <w:hideMark/>
          </w:tcPr>
          <w:p w14:paraId="7E4632B2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94.7</w:t>
            </w:r>
          </w:p>
        </w:tc>
        <w:tc>
          <w:tcPr>
            <w:tcW w:w="1877" w:type="dxa"/>
            <w:gridSpan w:val="2"/>
            <w:noWrap/>
            <w:hideMark/>
          </w:tcPr>
          <w:p w14:paraId="6613D943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300</w:t>
            </w:r>
          </w:p>
        </w:tc>
        <w:tc>
          <w:tcPr>
            <w:tcW w:w="1893" w:type="dxa"/>
            <w:noWrap/>
            <w:hideMark/>
          </w:tcPr>
          <w:p w14:paraId="2282D042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0.68</w:t>
            </w:r>
          </w:p>
        </w:tc>
      </w:tr>
      <w:tr w:rsidR="00D92F44" w:rsidRPr="00D92F44" w14:paraId="29ACFD8A" w14:textId="77777777" w:rsidTr="00D92F44">
        <w:trPr>
          <w:trHeight w:val="320"/>
        </w:trPr>
        <w:tc>
          <w:tcPr>
            <w:tcW w:w="1796" w:type="dxa"/>
            <w:noWrap/>
            <w:hideMark/>
          </w:tcPr>
          <w:p w14:paraId="2D384E51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S2</w:t>
            </w:r>
          </w:p>
        </w:tc>
        <w:tc>
          <w:tcPr>
            <w:tcW w:w="1674" w:type="dxa"/>
            <w:gridSpan w:val="2"/>
            <w:noWrap/>
            <w:hideMark/>
          </w:tcPr>
          <w:p w14:paraId="642147F3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0.55</w:t>
            </w:r>
          </w:p>
        </w:tc>
        <w:tc>
          <w:tcPr>
            <w:tcW w:w="1922" w:type="dxa"/>
            <w:noWrap/>
            <w:hideMark/>
          </w:tcPr>
          <w:p w14:paraId="6BD21CE7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0.12</w:t>
            </w:r>
          </w:p>
        </w:tc>
        <w:tc>
          <w:tcPr>
            <w:tcW w:w="1800" w:type="dxa"/>
            <w:noWrap/>
            <w:hideMark/>
          </w:tcPr>
          <w:p w14:paraId="76ABABC5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83.4</w:t>
            </w:r>
          </w:p>
        </w:tc>
        <w:tc>
          <w:tcPr>
            <w:tcW w:w="1698" w:type="dxa"/>
            <w:noWrap/>
            <w:hideMark/>
          </w:tcPr>
          <w:p w14:paraId="32E9AD76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3.8</w:t>
            </w:r>
          </w:p>
        </w:tc>
        <w:tc>
          <w:tcPr>
            <w:tcW w:w="1902" w:type="dxa"/>
            <w:gridSpan w:val="2"/>
            <w:noWrap/>
            <w:hideMark/>
          </w:tcPr>
          <w:p w14:paraId="49B05C50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96.2</w:t>
            </w:r>
          </w:p>
        </w:tc>
        <w:tc>
          <w:tcPr>
            <w:tcW w:w="1877" w:type="dxa"/>
            <w:gridSpan w:val="2"/>
            <w:noWrap/>
            <w:hideMark/>
          </w:tcPr>
          <w:p w14:paraId="0DD237BE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300</w:t>
            </w:r>
          </w:p>
        </w:tc>
        <w:tc>
          <w:tcPr>
            <w:tcW w:w="1893" w:type="dxa"/>
            <w:noWrap/>
            <w:hideMark/>
          </w:tcPr>
          <w:p w14:paraId="54B11CDC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0.79</w:t>
            </w:r>
          </w:p>
        </w:tc>
      </w:tr>
      <w:tr w:rsidR="00D92F44" w:rsidRPr="00D92F44" w14:paraId="6D791FEC" w14:textId="77777777" w:rsidTr="00D92F44">
        <w:trPr>
          <w:trHeight w:val="320"/>
        </w:trPr>
        <w:tc>
          <w:tcPr>
            <w:tcW w:w="1796" w:type="dxa"/>
            <w:noWrap/>
            <w:hideMark/>
          </w:tcPr>
          <w:p w14:paraId="6C8753E6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S4</w:t>
            </w:r>
          </w:p>
        </w:tc>
        <w:tc>
          <w:tcPr>
            <w:tcW w:w="1674" w:type="dxa"/>
            <w:gridSpan w:val="2"/>
            <w:noWrap/>
            <w:hideMark/>
          </w:tcPr>
          <w:p w14:paraId="1EAA844F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0.52</w:t>
            </w:r>
          </w:p>
        </w:tc>
        <w:tc>
          <w:tcPr>
            <w:tcW w:w="1922" w:type="dxa"/>
            <w:noWrap/>
            <w:hideMark/>
          </w:tcPr>
          <w:p w14:paraId="0EA297F4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0.14</w:t>
            </w:r>
          </w:p>
        </w:tc>
        <w:tc>
          <w:tcPr>
            <w:tcW w:w="1800" w:type="dxa"/>
            <w:noWrap/>
            <w:hideMark/>
          </w:tcPr>
          <w:p w14:paraId="0EAC2989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80.1</w:t>
            </w:r>
          </w:p>
        </w:tc>
        <w:tc>
          <w:tcPr>
            <w:tcW w:w="1698" w:type="dxa"/>
            <w:noWrap/>
            <w:hideMark/>
          </w:tcPr>
          <w:p w14:paraId="7DC22197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11.5</w:t>
            </w:r>
          </w:p>
        </w:tc>
        <w:tc>
          <w:tcPr>
            <w:tcW w:w="1902" w:type="dxa"/>
            <w:gridSpan w:val="2"/>
            <w:noWrap/>
            <w:hideMark/>
          </w:tcPr>
          <w:p w14:paraId="1B8FA03C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88.5</w:t>
            </w:r>
          </w:p>
        </w:tc>
        <w:tc>
          <w:tcPr>
            <w:tcW w:w="1877" w:type="dxa"/>
            <w:gridSpan w:val="2"/>
            <w:noWrap/>
            <w:hideMark/>
          </w:tcPr>
          <w:p w14:paraId="7002D35E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240</w:t>
            </w:r>
          </w:p>
        </w:tc>
        <w:tc>
          <w:tcPr>
            <w:tcW w:w="1893" w:type="dxa"/>
            <w:noWrap/>
            <w:hideMark/>
          </w:tcPr>
          <w:p w14:paraId="3773B87B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0.4</w:t>
            </w:r>
          </w:p>
        </w:tc>
      </w:tr>
      <w:tr w:rsidR="00D92F44" w:rsidRPr="00D92F44" w14:paraId="2515BC26" w14:textId="77777777" w:rsidTr="00D92F44">
        <w:trPr>
          <w:trHeight w:val="320"/>
        </w:trPr>
        <w:tc>
          <w:tcPr>
            <w:tcW w:w="1796" w:type="dxa"/>
            <w:noWrap/>
            <w:hideMark/>
          </w:tcPr>
          <w:p w14:paraId="5ACA8763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S5</w:t>
            </w:r>
          </w:p>
        </w:tc>
        <w:tc>
          <w:tcPr>
            <w:tcW w:w="1674" w:type="dxa"/>
            <w:gridSpan w:val="2"/>
            <w:noWrap/>
            <w:hideMark/>
          </w:tcPr>
          <w:p w14:paraId="26B8B51C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0.57</w:t>
            </w:r>
          </w:p>
        </w:tc>
        <w:tc>
          <w:tcPr>
            <w:tcW w:w="1922" w:type="dxa"/>
            <w:noWrap/>
            <w:hideMark/>
          </w:tcPr>
          <w:p w14:paraId="1708CC57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0.06</w:t>
            </w:r>
          </w:p>
        </w:tc>
        <w:tc>
          <w:tcPr>
            <w:tcW w:w="1800" w:type="dxa"/>
            <w:noWrap/>
            <w:hideMark/>
          </w:tcPr>
          <w:p w14:paraId="4793DEED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91.3</w:t>
            </w:r>
          </w:p>
        </w:tc>
        <w:tc>
          <w:tcPr>
            <w:tcW w:w="1698" w:type="dxa"/>
            <w:noWrap/>
            <w:hideMark/>
          </w:tcPr>
          <w:p w14:paraId="0EDC0237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</w:p>
        </w:tc>
        <w:tc>
          <w:tcPr>
            <w:tcW w:w="1902" w:type="dxa"/>
            <w:gridSpan w:val="2"/>
            <w:noWrap/>
            <w:hideMark/>
          </w:tcPr>
          <w:p w14:paraId="294DC2D6" w14:textId="77777777" w:rsidR="00D92F44" w:rsidRPr="00D92F44" w:rsidRDefault="00D92F44" w:rsidP="00D92F44">
            <w:pPr>
              <w:pStyle w:val="NoSpacing"/>
              <w:rPr>
                <w:rFonts w:ascii="Times New Roman" w:eastAsia="Times New Roman" w:hAnsi="Times New Roman" w:cs="Times New Roman"/>
                <w:color w:val="auto"/>
                <w:lang w:val="pl-PL" w:eastAsia="en-GB"/>
              </w:rPr>
            </w:pPr>
          </w:p>
        </w:tc>
        <w:tc>
          <w:tcPr>
            <w:tcW w:w="1877" w:type="dxa"/>
            <w:gridSpan w:val="2"/>
            <w:noWrap/>
            <w:hideMark/>
          </w:tcPr>
          <w:p w14:paraId="273850D4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240</w:t>
            </w:r>
          </w:p>
        </w:tc>
        <w:tc>
          <w:tcPr>
            <w:tcW w:w="1893" w:type="dxa"/>
            <w:noWrap/>
            <w:hideMark/>
          </w:tcPr>
          <w:p w14:paraId="36819AA0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0.04</w:t>
            </w:r>
          </w:p>
        </w:tc>
      </w:tr>
      <w:tr w:rsidR="00D92F44" w:rsidRPr="00D92F44" w14:paraId="57AE0400" w14:textId="77777777" w:rsidTr="00D92F44">
        <w:trPr>
          <w:trHeight w:val="320"/>
        </w:trPr>
        <w:tc>
          <w:tcPr>
            <w:tcW w:w="1796" w:type="dxa"/>
            <w:noWrap/>
            <w:hideMark/>
          </w:tcPr>
          <w:p w14:paraId="4DDFD758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S6</w:t>
            </w:r>
          </w:p>
        </w:tc>
        <w:tc>
          <w:tcPr>
            <w:tcW w:w="1674" w:type="dxa"/>
            <w:gridSpan w:val="2"/>
            <w:noWrap/>
            <w:hideMark/>
          </w:tcPr>
          <w:p w14:paraId="1F552722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0.59</w:t>
            </w:r>
          </w:p>
        </w:tc>
        <w:tc>
          <w:tcPr>
            <w:tcW w:w="1922" w:type="dxa"/>
            <w:noWrap/>
            <w:hideMark/>
          </w:tcPr>
          <w:p w14:paraId="20CB06DD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0.07</w:t>
            </w:r>
          </w:p>
        </w:tc>
        <w:tc>
          <w:tcPr>
            <w:tcW w:w="1800" w:type="dxa"/>
            <w:noWrap/>
            <w:hideMark/>
          </w:tcPr>
          <w:p w14:paraId="27D31903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90.6</w:t>
            </w:r>
          </w:p>
        </w:tc>
        <w:tc>
          <w:tcPr>
            <w:tcW w:w="1698" w:type="dxa"/>
            <w:noWrap/>
            <w:hideMark/>
          </w:tcPr>
          <w:p w14:paraId="687361ED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</w:p>
        </w:tc>
        <w:tc>
          <w:tcPr>
            <w:tcW w:w="1902" w:type="dxa"/>
            <w:gridSpan w:val="2"/>
            <w:noWrap/>
            <w:hideMark/>
          </w:tcPr>
          <w:p w14:paraId="2D80B922" w14:textId="77777777" w:rsidR="00D92F44" w:rsidRPr="00D92F44" w:rsidRDefault="00D92F44" w:rsidP="00D92F44">
            <w:pPr>
              <w:pStyle w:val="NoSpacing"/>
              <w:rPr>
                <w:rFonts w:ascii="Times New Roman" w:eastAsia="Times New Roman" w:hAnsi="Times New Roman" w:cs="Times New Roman"/>
                <w:color w:val="auto"/>
                <w:lang w:val="pl-PL" w:eastAsia="en-GB"/>
              </w:rPr>
            </w:pPr>
          </w:p>
        </w:tc>
        <w:tc>
          <w:tcPr>
            <w:tcW w:w="1877" w:type="dxa"/>
            <w:gridSpan w:val="2"/>
            <w:noWrap/>
            <w:hideMark/>
          </w:tcPr>
          <w:p w14:paraId="3E4B26BE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240</w:t>
            </w:r>
          </w:p>
        </w:tc>
        <w:tc>
          <w:tcPr>
            <w:tcW w:w="1893" w:type="dxa"/>
            <w:noWrap/>
            <w:hideMark/>
          </w:tcPr>
          <w:p w14:paraId="641A153F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0.37</w:t>
            </w:r>
          </w:p>
        </w:tc>
      </w:tr>
      <w:tr w:rsidR="00D92F44" w:rsidRPr="00D92F44" w14:paraId="7AADB3FD" w14:textId="77777777" w:rsidTr="00D92F44">
        <w:trPr>
          <w:trHeight w:val="320"/>
        </w:trPr>
        <w:tc>
          <w:tcPr>
            <w:tcW w:w="1796" w:type="dxa"/>
            <w:noWrap/>
            <w:hideMark/>
          </w:tcPr>
          <w:p w14:paraId="49DC6657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S7</w:t>
            </w:r>
          </w:p>
        </w:tc>
        <w:tc>
          <w:tcPr>
            <w:tcW w:w="1674" w:type="dxa"/>
            <w:gridSpan w:val="2"/>
            <w:noWrap/>
            <w:hideMark/>
          </w:tcPr>
          <w:p w14:paraId="274EF87D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0.61</w:t>
            </w:r>
          </w:p>
        </w:tc>
        <w:tc>
          <w:tcPr>
            <w:tcW w:w="1922" w:type="dxa"/>
            <w:noWrap/>
            <w:hideMark/>
          </w:tcPr>
          <w:p w14:paraId="1B9FA7EF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0.01</w:t>
            </w:r>
          </w:p>
        </w:tc>
        <w:tc>
          <w:tcPr>
            <w:tcW w:w="1800" w:type="dxa"/>
            <w:noWrap/>
            <w:hideMark/>
          </w:tcPr>
          <w:p w14:paraId="56FA2B1A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99</w:t>
            </w:r>
          </w:p>
        </w:tc>
        <w:tc>
          <w:tcPr>
            <w:tcW w:w="1698" w:type="dxa"/>
            <w:noWrap/>
            <w:hideMark/>
          </w:tcPr>
          <w:p w14:paraId="565475E3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1.2</w:t>
            </w:r>
          </w:p>
        </w:tc>
        <w:tc>
          <w:tcPr>
            <w:tcW w:w="1902" w:type="dxa"/>
            <w:gridSpan w:val="2"/>
            <w:noWrap/>
            <w:hideMark/>
          </w:tcPr>
          <w:p w14:paraId="013B5F75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98.8</w:t>
            </w:r>
          </w:p>
        </w:tc>
        <w:tc>
          <w:tcPr>
            <w:tcW w:w="1877" w:type="dxa"/>
            <w:gridSpan w:val="2"/>
            <w:noWrap/>
            <w:hideMark/>
          </w:tcPr>
          <w:p w14:paraId="5DC9C4BF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2000</w:t>
            </w:r>
          </w:p>
        </w:tc>
        <w:tc>
          <w:tcPr>
            <w:tcW w:w="1893" w:type="dxa"/>
            <w:noWrap/>
            <w:hideMark/>
          </w:tcPr>
          <w:p w14:paraId="208DCAE7" w14:textId="7777777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1.42</w:t>
            </w:r>
          </w:p>
        </w:tc>
      </w:tr>
      <w:tr w:rsidR="00D92F44" w:rsidRPr="00D92F44" w14:paraId="16A2F786" w14:textId="77777777" w:rsidTr="00D92F44">
        <w:trPr>
          <w:trHeight w:val="320"/>
        </w:trPr>
        <w:tc>
          <w:tcPr>
            <w:tcW w:w="14562" w:type="dxa"/>
            <w:gridSpan w:val="11"/>
            <w:shd w:val="clear" w:color="auto" w:fill="E7E6E6" w:themeFill="background2"/>
            <w:noWrap/>
          </w:tcPr>
          <w:p w14:paraId="404AF4ED" w14:textId="77777777" w:rsidR="00D92F44" w:rsidRPr="00D92F44" w:rsidRDefault="00D92F44" w:rsidP="009A3D79">
            <w:pPr>
              <w:pStyle w:val="NoSpacing"/>
              <w:rPr>
                <w:rFonts w:eastAsia="Times New Roman"/>
                <w:b/>
                <w:bCs/>
                <w:color w:val="auto"/>
                <w:lang w:val="it-IT" w:eastAsia="en-GB"/>
              </w:rPr>
            </w:pPr>
            <w:proofErr w:type="spellStart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>Experiments</w:t>
            </w:r>
            <w:proofErr w:type="spellEnd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 xml:space="preserve"> with NF retentate </w:t>
            </w:r>
            <w:proofErr w:type="spellStart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>collected</w:t>
            </w:r>
            <w:proofErr w:type="spellEnd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 xml:space="preserve"> </w:t>
            </w:r>
            <w:proofErr w:type="spellStart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>at</w:t>
            </w:r>
            <w:proofErr w:type="spellEnd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 xml:space="preserve"> 70% permeate </w:t>
            </w:r>
            <w:proofErr w:type="spellStart"/>
            <w:r w:rsidRPr="00D92F44">
              <w:rPr>
                <w:rFonts w:eastAsia="Times New Roman"/>
                <w:b/>
                <w:bCs/>
                <w:color w:val="auto"/>
                <w:lang w:val="it-IT" w:eastAsia="en-GB"/>
              </w:rPr>
              <w:t>recovery</w:t>
            </w:r>
            <w:proofErr w:type="spellEnd"/>
          </w:p>
        </w:tc>
      </w:tr>
      <w:tr w:rsidR="00D92F44" w:rsidRPr="00D92F44" w14:paraId="296581EF" w14:textId="77777777" w:rsidTr="00D92F44">
        <w:trPr>
          <w:trHeight w:val="320"/>
        </w:trPr>
        <w:tc>
          <w:tcPr>
            <w:tcW w:w="1796" w:type="dxa"/>
            <w:vMerge w:val="restart"/>
            <w:noWrap/>
            <w:hideMark/>
          </w:tcPr>
          <w:p w14:paraId="04FE97D7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>
              <w:rPr>
                <w:rFonts w:eastAsia="Times New Roman"/>
                <w:color w:val="auto"/>
                <w:lang w:val="it-IT" w:eastAsia="en-GB"/>
              </w:rPr>
              <w:t>S</w:t>
            </w:r>
            <w:r w:rsidRPr="00D92F44">
              <w:rPr>
                <w:rFonts w:eastAsia="Times New Roman"/>
                <w:color w:val="auto"/>
                <w:lang w:val="it-IT" w:eastAsia="en-GB"/>
              </w:rPr>
              <w:t>ample</w:t>
            </w:r>
          </w:p>
        </w:tc>
        <w:tc>
          <w:tcPr>
            <w:tcW w:w="3596" w:type="dxa"/>
            <w:gridSpan w:val="3"/>
            <w:noWrap/>
            <w:hideMark/>
          </w:tcPr>
          <w:p w14:paraId="3613C383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proofErr w:type="spellStart"/>
            <w:r w:rsidRPr="00D92F44">
              <w:rPr>
                <w:rFonts w:eastAsia="Times New Roman"/>
                <w:color w:val="auto"/>
                <w:lang w:val="pl-PL" w:eastAsia="en-GB"/>
              </w:rPr>
              <w:t>Filtrate</w:t>
            </w:r>
            <w:proofErr w:type="spellEnd"/>
            <w:r w:rsidRPr="00D92F44">
              <w:rPr>
                <w:rFonts w:eastAsia="Times New Roman"/>
                <w:color w:val="auto"/>
                <w:lang w:val="pl-PL" w:eastAsia="en-GB"/>
              </w:rPr>
              <w:t xml:space="preserve"> </w:t>
            </w:r>
            <w:proofErr w:type="spellStart"/>
            <w:r w:rsidRPr="00D92F44">
              <w:rPr>
                <w:rFonts w:eastAsia="Times New Roman"/>
                <w:color w:val="auto"/>
                <w:lang w:val="pl-PL" w:eastAsia="en-GB"/>
              </w:rPr>
              <w:t>concentration</w:t>
            </w:r>
            <w:proofErr w:type="spellEnd"/>
            <w:r>
              <w:rPr>
                <w:rFonts w:eastAsia="Times New Roman"/>
                <w:color w:val="auto"/>
                <w:lang w:val="pl-PL" w:eastAsia="en-GB"/>
              </w:rPr>
              <w:t xml:space="preserve"> [g/L]</w:t>
            </w:r>
          </w:p>
        </w:tc>
        <w:tc>
          <w:tcPr>
            <w:tcW w:w="1800" w:type="dxa"/>
            <w:vMerge w:val="restart"/>
            <w:noWrap/>
            <w:hideMark/>
          </w:tcPr>
          <w:p w14:paraId="2F40391B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Conversion [%]</w:t>
            </w:r>
          </w:p>
        </w:tc>
        <w:tc>
          <w:tcPr>
            <w:tcW w:w="3600" w:type="dxa"/>
            <w:gridSpan w:val="3"/>
            <w:noWrap/>
            <w:hideMark/>
          </w:tcPr>
          <w:p w14:paraId="4DDB8358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 xml:space="preserve">Solid </w:t>
            </w:r>
            <w:proofErr w:type="spellStart"/>
            <w:r w:rsidRPr="00D92F44">
              <w:rPr>
                <w:rFonts w:eastAsia="Times New Roman"/>
                <w:color w:val="auto"/>
                <w:lang w:val="it-IT" w:eastAsia="en-GB"/>
              </w:rPr>
              <w:t>analysis</w:t>
            </w:r>
            <w:proofErr w:type="spellEnd"/>
          </w:p>
        </w:tc>
        <w:tc>
          <w:tcPr>
            <w:tcW w:w="1877" w:type="dxa"/>
            <w:gridSpan w:val="2"/>
            <w:vMerge w:val="restart"/>
            <w:noWrap/>
            <w:hideMark/>
          </w:tcPr>
          <w:p w14:paraId="794AAC32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Sample volume [</w:t>
            </w:r>
            <w:proofErr w:type="spellStart"/>
            <w:r w:rsidRPr="00D92F44">
              <w:rPr>
                <w:rFonts w:eastAsia="Times New Roman"/>
                <w:color w:val="auto"/>
                <w:lang w:val="it-IT" w:eastAsia="en-GB"/>
              </w:rPr>
              <w:t>mL</w:t>
            </w:r>
            <w:proofErr w:type="spellEnd"/>
            <w:r w:rsidRPr="00D92F44">
              <w:rPr>
                <w:rFonts w:eastAsia="Times New Roman"/>
                <w:color w:val="auto"/>
                <w:lang w:val="it-IT" w:eastAsia="en-GB"/>
              </w:rPr>
              <w:t>]</w:t>
            </w:r>
          </w:p>
        </w:tc>
        <w:tc>
          <w:tcPr>
            <w:tcW w:w="1893" w:type="dxa"/>
            <w:vMerge w:val="restart"/>
            <w:noWrap/>
            <w:hideMark/>
          </w:tcPr>
          <w:p w14:paraId="40BCE337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 xml:space="preserve">Magma </w:t>
            </w:r>
            <w:proofErr w:type="spellStart"/>
            <w:r w:rsidRPr="00D92F44">
              <w:rPr>
                <w:rFonts w:eastAsia="Times New Roman"/>
                <w:color w:val="auto"/>
                <w:lang w:val="it-IT" w:eastAsia="en-GB"/>
              </w:rPr>
              <w:t>density</w:t>
            </w:r>
            <w:proofErr w:type="spellEnd"/>
            <w:r w:rsidRPr="00D92F44">
              <w:rPr>
                <w:rFonts w:eastAsia="Times New Roman"/>
                <w:color w:val="auto"/>
                <w:lang w:val="it-IT" w:eastAsia="en-GB"/>
              </w:rPr>
              <w:t xml:space="preserve"> [g/L]</w:t>
            </w:r>
          </w:p>
        </w:tc>
      </w:tr>
      <w:tr w:rsidR="00D92F44" w:rsidRPr="00D92F44" w14:paraId="1C5A5F72" w14:textId="77777777" w:rsidTr="00D92F44">
        <w:trPr>
          <w:trHeight w:val="320"/>
        </w:trPr>
        <w:tc>
          <w:tcPr>
            <w:tcW w:w="1796" w:type="dxa"/>
            <w:vMerge/>
            <w:noWrap/>
            <w:hideMark/>
          </w:tcPr>
          <w:p w14:paraId="36367635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</w:p>
        </w:tc>
        <w:tc>
          <w:tcPr>
            <w:tcW w:w="1674" w:type="dxa"/>
            <w:gridSpan w:val="2"/>
            <w:noWrap/>
            <w:hideMark/>
          </w:tcPr>
          <w:p w14:paraId="62619490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pl-PL" w:eastAsia="en-GB"/>
              </w:rPr>
              <w:t>Ca</w:t>
            </w:r>
            <w:r w:rsidRPr="00D92F44">
              <w:rPr>
                <w:rFonts w:eastAsia="Times New Roman"/>
                <w:color w:val="auto"/>
                <w:vertAlign w:val="superscript"/>
                <w:lang w:val="pl-PL" w:eastAsia="en-GB"/>
              </w:rPr>
              <w:t>2+</w:t>
            </w:r>
          </w:p>
        </w:tc>
        <w:tc>
          <w:tcPr>
            <w:tcW w:w="1922" w:type="dxa"/>
            <w:noWrap/>
            <w:hideMark/>
          </w:tcPr>
          <w:p w14:paraId="548D32D3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pl-PL" w:eastAsia="en-GB"/>
              </w:rPr>
              <w:t>Mg</w:t>
            </w:r>
            <w:r w:rsidRPr="00D92F44">
              <w:rPr>
                <w:rFonts w:eastAsia="Times New Roman"/>
                <w:color w:val="auto"/>
                <w:vertAlign w:val="superscript"/>
                <w:lang w:val="pl-PL" w:eastAsia="en-GB"/>
              </w:rPr>
              <w:t>2+</w:t>
            </w:r>
          </w:p>
        </w:tc>
        <w:tc>
          <w:tcPr>
            <w:tcW w:w="1800" w:type="dxa"/>
            <w:vMerge/>
            <w:noWrap/>
            <w:hideMark/>
          </w:tcPr>
          <w:p w14:paraId="47E3B2AD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</w:p>
        </w:tc>
        <w:tc>
          <w:tcPr>
            <w:tcW w:w="1698" w:type="dxa"/>
            <w:noWrap/>
            <w:hideMark/>
          </w:tcPr>
          <w:p w14:paraId="054A7184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Ca [%]</w:t>
            </w:r>
          </w:p>
        </w:tc>
        <w:tc>
          <w:tcPr>
            <w:tcW w:w="1902" w:type="dxa"/>
            <w:gridSpan w:val="2"/>
            <w:noWrap/>
            <w:hideMark/>
          </w:tcPr>
          <w:p w14:paraId="13F18031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Mg [%]</w:t>
            </w:r>
          </w:p>
        </w:tc>
        <w:tc>
          <w:tcPr>
            <w:tcW w:w="1877" w:type="dxa"/>
            <w:gridSpan w:val="2"/>
            <w:vMerge/>
            <w:noWrap/>
            <w:hideMark/>
          </w:tcPr>
          <w:p w14:paraId="32CF83DC" w14:textId="77777777" w:rsidR="00D92F44" w:rsidRPr="00D92F44" w:rsidRDefault="00D92F44" w:rsidP="009A3D79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</w:p>
        </w:tc>
        <w:tc>
          <w:tcPr>
            <w:tcW w:w="1893" w:type="dxa"/>
            <w:vMerge/>
            <w:noWrap/>
            <w:hideMark/>
          </w:tcPr>
          <w:p w14:paraId="5E026144" w14:textId="77777777" w:rsidR="00D92F44" w:rsidRPr="00D92F44" w:rsidRDefault="00D92F44" w:rsidP="009A3D79">
            <w:pPr>
              <w:pStyle w:val="NoSpacing"/>
              <w:rPr>
                <w:rFonts w:ascii="Times New Roman" w:eastAsia="Times New Roman" w:hAnsi="Times New Roman" w:cs="Times New Roman"/>
                <w:color w:val="auto"/>
                <w:lang w:val="pl-PL" w:eastAsia="en-GB"/>
              </w:rPr>
            </w:pPr>
          </w:p>
        </w:tc>
      </w:tr>
      <w:tr w:rsidR="00D92F44" w:rsidRPr="00D92F44" w14:paraId="7DCA9733" w14:textId="77777777" w:rsidTr="00D92F44">
        <w:trPr>
          <w:trHeight w:val="320"/>
        </w:trPr>
        <w:tc>
          <w:tcPr>
            <w:tcW w:w="1796" w:type="dxa"/>
            <w:noWrap/>
            <w:hideMark/>
          </w:tcPr>
          <w:p w14:paraId="520C67EA" w14:textId="355C5ED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lastRenderedPageBreak/>
              <w:t>S1</w:t>
            </w:r>
          </w:p>
        </w:tc>
        <w:tc>
          <w:tcPr>
            <w:tcW w:w="1674" w:type="dxa"/>
            <w:gridSpan w:val="2"/>
            <w:noWrap/>
            <w:hideMark/>
          </w:tcPr>
          <w:p w14:paraId="40FB4B22" w14:textId="61644EB8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1.00</w:t>
            </w:r>
          </w:p>
        </w:tc>
        <w:tc>
          <w:tcPr>
            <w:tcW w:w="1922" w:type="dxa"/>
            <w:noWrap/>
            <w:hideMark/>
          </w:tcPr>
          <w:p w14:paraId="037E2A00" w14:textId="304F6415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0.07</w:t>
            </w:r>
          </w:p>
        </w:tc>
        <w:tc>
          <w:tcPr>
            <w:tcW w:w="1800" w:type="dxa"/>
            <w:noWrap/>
            <w:hideMark/>
          </w:tcPr>
          <w:p w14:paraId="1A1E02E4" w14:textId="771192D7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94.1</w:t>
            </w:r>
          </w:p>
        </w:tc>
        <w:tc>
          <w:tcPr>
            <w:tcW w:w="1698" w:type="dxa"/>
            <w:noWrap/>
            <w:hideMark/>
          </w:tcPr>
          <w:p w14:paraId="0C61A3D9" w14:textId="1351EF1F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2.4</w:t>
            </w:r>
          </w:p>
        </w:tc>
        <w:tc>
          <w:tcPr>
            <w:tcW w:w="1902" w:type="dxa"/>
            <w:gridSpan w:val="2"/>
            <w:noWrap/>
            <w:hideMark/>
          </w:tcPr>
          <w:p w14:paraId="18D76618" w14:textId="0152D50A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97.6</w:t>
            </w:r>
          </w:p>
        </w:tc>
        <w:tc>
          <w:tcPr>
            <w:tcW w:w="1877" w:type="dxa"/>
            <w:gridSpan w:val="2"/>
            <w:noWrap/>
            <w:hideMark/>
          </w:tcPr>
          <w:p w14:paraId="1A746B48" w14:textId="2463E6E3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1000</w:t>
            </w:r>
          </w:p>
        </w:tc>
        <w:tc>
          <w:tcPr>
            <w:tcW w:w="1893" w:type="dxa"/>
            <w:noWrap/>
            <w:hideMark/>
          </w:tcPr>
          <w:p w14:paraId="7F446459" w14:textId="57F59BB2" w:rsidR="00D92F44" w:rsidRPr="00D92F44" w:rsidRDefault="00D92F44" w:rsidP="00D92F44">
            <w:pPr>
              <w:pStyle w:val="NoSpacing"/>
              <w:rPr>
                <w:rFonts w:eastAsia="Times New Roman"/>
                <w:color w:val="auto"/>
                <w:lang w:val="pl-PL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0.66</w:t>
            </w:r>
          </w:p>
        </w:tc>
      </w:tr>
      <w:tr w:rsidR="00D92F44" w:rsidRPr="00D92F44" w14:paraId="463BFF30" w14:textId="77777777" w:rsidTr="00D92F44">
        <w:trPr>
          <w:trHeight w:val="320"/>
        </w:trPr>
        <w:tc>
          <w:tcPr>
            <w:tcW w:w="1796" w:type="dxa"/>
            <w:noWrap/>
          </w:tcPr>
          <w:p w14:paraId="2B7B5CA4" w14:textId="387F2573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S2</w:t>
            </w:r>
            <w:r>
              <w:rPr>
                <w:rFonts w:eastAsia="Times New Roman"/>
                <w:color w:val="auto"/>
                <w:lang w:val="it-IT" w:eastAsia="en-GB"/>
              </w:rPr>
              <w:t>*</w:t>
            </w:r>
          </w:p>
        </w:tc>
        <w:tc>
          <w:tcPr>
            <w:tcW w:w="1674" w:type="dxa"/>
            <w:gridSpan w:val="2"/>
            <w:noWrap/>
          </w:tcPr>
          <w:p w14:paraId="369DBC45" w14:textId="5FF5D867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0.34</w:t>
            </w:r>
          </w:p>
        </w:tc>
        <w:tc>
          <w:tcPr>
            <w:tcW w:w="1922" w:type="dxa"/>
            <w:noWrap/>
          </w:tcPr>
          <w:p w14:paraId="5C4C81D9" w14:textId="757BD15D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0.09</w:t>
            </w:r>
          </w:p>
        </w:tc>
        <w:tc>
          <w:tcPr>
            <w:tcW w:w="1800" w:type="dxa"/>
            <w:noWrap/>
          </w:tcPr>
          <w:p w14:paraId="7E1E596A" w14:textId="2A1BD6D8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92.5</w:t>
            </w:r>
          </w:p>
        </w:tc>
        <w:tc>
          <w:tcPr>
            <w:tcW w:w="1698" w:type="dxa"/>
            <w:noWrap/>
          </w:tcPr>
          <w:p w14:paraId="6D5933D0" w14:textId="090DF244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15.6</w:t>
            </w:r>
          </w:p>
        </w:tc>
        <w:tc>
          <w:tcPr>
            <w:tcW w:w="1902" w:type="dxa"/>
            <w:gridSpan w:val="2"/>
            <w:noWrap/>
          </w:tcPr>
          <w:p w14:paraId="12259998" w14:textId="7713CD5A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79.6</w:t>
            </w:r>
          </w:p>
        </w:tc>
        <w:tc>
          <w:tcPr>
            <w:tcW w:w="1877" w:type="dxa"/>
            <w:gridSpan w:val="2"/>
            <w:noWrap/>
          </w:tcPr>
          <w:p w14:paraId="47820667" w14:textId="4DB9EDCE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1000</w:t>
            </w:r>
          </w:p>
        </w:tc>
        <w:tc>
          <w:tcPr>
            <w:tcW w:w="1893" w:type="dxa"/>
            <w:noWrap/>
          </w:tcPr>
          <w:p w14:paraId="623C815F" w14:textId="70E4D844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0.98</w:t>
            </w:r>
          </w:p>
        </w:tc>
      </w:tr>
      <w:tr w:rsidR="00D92F44" w:rsidRPr="00D92F44" w14:paraId="19A50549" w14:textId="77777777" w:rsidTr="00D92F44">
        <w:trPr>
          <w:trHeight w:val="320"/>
        </w:trPr>
        <w:tc>
          <w:tcPr>
            <w:tcW w:w="1796" w:type="dxa"/>
            <w:noWrap/>
          </w:tcPr>
          <w:p w14:paraId="35E7CABD" w14:textId="1649A024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S2</w:t>
            </w:r>
          </w:p>
        </w:tc>
        <w:tc>
          <w:tcPr>
            <w:tcW w:w="1674" w:type="dxa"/>
            <w:gridSpan w:val="2"/>
            <w:noWrap/>
          </w:tcPr>
          <w:p w14:paraId="185977B9" w14:textId="21914D3C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1.00</w:t>
            </w:r>
          </w:p>
        </w:tc>
        <w:tc>
          <w:tcPr>
            <w:tcW w:w="1922" w:type="dxa"/>
            <w:noWrap/>
          </w:tcPr>
          <w:p w14:paraId="3B52BD7D" w14:textId="5E4CCD90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0.00</w:t>
            </w:r>
          </w:p>
        </w:tc>
        <w:tc>
          <w:tcPr>
            <w:tcW w:w="1800" w:type="dxa"/>
            <w:noWrap/>
          </w:tcPr>
          <w:p w14:paraId="703C309C" w14:textId="4376F430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100.0</w:t>
            </w:r>
          </w:p>
        </w:tc>
        <w:tc>
          <w:tcPr>
            <w:tcW w:w="1698" w:type="dxa"/>
            <w:noWrap/>
          </w:tcPr>
          <w:p w14:paraId="5021C675" w14:textId="4582BE56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</w:t>
            </w:r>
          </w:p>
        </w:tc>
        <w:tc>
          <w:tcPr>
            <w:tcW w:w="1902" w:type="dxa"/>
            <w:gridSpan w:val="2"/>
            <w:noWrap/>
          </w:tcPr>
          <w:p w14:paraId="3AC76506" w14:textId="43CCCE78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100.0</w:t>
            </w:r>
          </w:p>
        </w:tc>
        <w:tc>
          <w:tcPr>
            <w:tcW w:w="1877" w:type="dxa"/>
            <w:gridSpan w:val="2"/>
            <w:noWrap/>
          </w:tcPr>
          <w:p w14:paraId="0E7B6DF3" w14:textId="2319BAA5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800</w:t>
            </w:r>
          </w:p>
        </w:tc>
        <w:tc>
          <w:tcPr>
            <w:tcW w:w="1893" w:type="dxa"/>
            <w:noWrap/>
          </w:tcPr>
          <w:p w14:paraId="3035C3CB" w14:textId="2D1A18BF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1.94</w:t>
            </w:r>
          </w:p>
        </w:tc>
      </w:tr>
      <w:tr w:rsidR="00D92F44" w:rsidRPr="00D92F44" w14:paraId="1F2C20F5" w14:textId="77777777" w:rsidTr="00D92F44">
        <w:trPr>
          <w:trHeight w:val="320"/>
        </w:trPr>
        <w:tc>
          <w:tcPr>
            <w:tcW w:w="1796" w:type="dxa"/>
            <w:noWrap/>
          </w:tcPr>
          <w:p w14:paraId="33CC7260" w14:textId="5D3411D4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S4</w:t>
            </w:r>
          </w:p>
        </w:tc>
        <w:tc>
          <w:tcPr>
            <w:tcW w:w="1674" w:type="dxa"/>
            <w:gridSpan w:val="2"/>
            <w:noWrap/>
          </w:tcPr>
          <w:p w14:paraId="454C9F5F" w14:textId="319CE5EE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0.96</w:t>
            </w:r>
          </w:p>
        </w:tc>
        <w:tc>
          <w:tcPr>
            <w:tcW w:w="1922" w:type="dxa"/>
            <w:noWrap/>
          </w:tcPr>
          <w:p w14:paraId="278AD8D4" w14:textId="6B2DB539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0.07</w:t>
            </w:r>
          </w:p>
        </w:tc>
        <w:tc>
          <w:tcPr>
            <w:tcW w:w="1800" w:type="dxa"/>
            <w:noWrap/>
          </w:tcPr>
          <w:p w14:paraId="14AD0447" w14:textId="538E3CC6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94.1</w:t>
            </w:r>
          </w:p>
        </w:tc>
        <w:tc>
          <w:tcPr>
            <w:tcW w:w="1698" w:type="dxa"/>
            <w:noWrap/>
          </w:tcPr>
          <w:p w14:paraId="4C89C14E" w14:textId="12BE5585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3.8</w:t>
            </w:r>
          </w:p>
        </w:tc>
        <w:tc>
          <w:tcPr>
            <w:tcW w:w="1902" w:type="dxa"/>
            <w:gridSpan w:val="2"/>
            <w:noWrap/>
          </w:tcPr>
          <w:p w14:paraId="5BC998F0" w14:textId="2AE37DC6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96.2</w:t>
            </w:r>
          </w:p>
        </w:tc>
        <w:tc>
          <w:tcPr>
            <w:tcW w:w="1877" w:type="dxa"/>
            <w:gridSpan w:val="2"/>
            <w:noWrap/>
          </w:tcPr>
          <w:p w14:paraId="5FFD1397" w14:textId="745CE014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850</w:t>
            </w:r>
          </w:p>
        </w:tc>
        <w:tc>
          <w:tcPr>
            <w:tcW w:w="1893" w:type="dxa"/>
            <w:noWrap/>
          </w:tcPr>
          <w:p w14:paraId="0AE570FC" w14:textId="2A0D6696" w:rsidR="00D92F44" w:rsidRPr="00D92F44" w:rsidRDefault="00D92F44" w:rsidP="00D92F44">
            <w:pPr>
              <w:pStyle w:val="NoSpacing"/>
              <w:rPr>
                <w:rFonts w:eastAsia="Times New Roman"/>
                <w:lang w:val="it-IT" w:eastAsia="en-GB"/>
              </w:rPr>
            </w:pPr>
            <w:r w:rsidRPr="00D92F44">
              <w:rPr>
                <w:rFonts w:eastAsia="Times New Roman"/>
                <w:color w:val="auto"/>
                <w:lang w:val="it-IT" w:eastAsia="en-GB"/>
              </w:rPr>
              <w:t>2.27</w:t>
            </w:r>
          </w:p>
        </w:tc>
      </w:tr>
    </w:tbl>
    <w:p w14:paraId="4C5C619C" w14:textId="07979A32" w:rsidR="00D92F44" w:rsidRDefault="00D92F44">
      <w:r>
        <w:t>* sample contaminated with tap water</w:t>
      </w:r>
    </w:p>
    <w:p w14:paraId="5E0316C0" w14:textId="56AAB01F" w:rsidR="002A4F83" w:rsidRDefault="002A4F83">
      <w:r>
        <w:rPr>
          <w:noProof/>
          <w:lang w:val="it-IT" w:eastAsia="it-IT"/>
        </w:rPr>
        <w:drawing>
          <wp:inline distT="0" distB="0" distL="0" distR="0" wp14:anchorId="2BA87772" wp14:editId="78FB2AED">
            <wp:extent cx="4906645" cy="3209028"/>
            <wp:effectExtent l="0" t="0" r="8255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650" cy="3214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336FFF" w14:textId="57BFAC22" w:rsidR="002A4F83" w:rsidRPr="0089391E" w:rsidRDefault="002A4F83">
      <w:r>
        <w:t>Fig. 3. Results of the TGA test of the solid sample</w:t>
      </w:r>
    </w:p>
    <w:sectPr w:rsidR="002A4F83" w:rsidRPr="0089391E" w:rsidSect="00F54BFF">
      <w:pgSz w:w="16840" w:h="11900" w:orient="landscape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9E2D13"/>
    <w:multiLevelType w:val="hybridMultilevel"/>
    <w:tmpl w:val="3042BE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621BEC"/>
    <w:multiLevelType w:val="hybridMultilevel"/>
    <w:tmpl w:val="2B24757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275E77"/>
    <w:multiLevelType w:val="hybridMultilevel"/>
    <w:tmpl w:val="3042BE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8A11B6"/>
    <w:multiLevelType w:val="hybridMultilevel"/>
    <w:tmpl w:val="3042BE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3B1EA8"/>
    <w:multiLevelType w:val="hybridMultilevel"/>
    <w:tmpl w:val="62F02C6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3C077B"/>
    <w:multiLevelType w:val="hybridMultilevel"/>
    <w:tmpl w:val="11B005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0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391E"/>
    <w:rsid w:val="00173679"/>
    <w:rsid w:val="001B6412"/>
    <w:rsid w:val="00273AE1"/>
    <w:rsid w:val="002A4F83"/>
    <w:rsid w:val="00467658"/>
    <w:rsid w:val="00692580"/>
    <w:rsid w:val="006A5768"/>
    <w:rsid w:val="00833C96"/>
    <w:rsid w:val="0089391E"/>
    <w:rsid w:val="008E365C"/>
    <w:rsid w:val="00D92F44"/>
    <w:rsid w:val="00DA183D"/>
    <w:rsid w:val="00DC15DD"/>
    <w:rsid w:val="00E36C0E"/>
    <w:rsid w:val="00E71ECC"/>
    <w:rsid w:val="00F54BFF"/>
    <w:rsid w:val="00F620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DC926B"/>
  <w15:chartTrackingRefBased/>
  <w15:docId w15:val="{F9668369-E8A3-7F43-9BC6-14050F661E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391E"/>
    <w:pPr>
      <w:spacing w:after="320" w:line="300" w:lineRule="auto"/>
      <w:jc w:val="both"/>
    </w:pPr>
    <w:rPr>
      <w:rFonts w:eastAsiaTheme="minorEastAsia"/>
      <w:sz w:val="20"/>
      <w:szCs w:val="20"/>
      <w:lang w:val="en-US" w:eastAsia="ja-JP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3AE1"/>
    <w:pPr>
      <w:keepNext/>
      <w:keepLines/>
      <w:spacing w:before="120" w:after="120" w:line="240" w:lineRule="auto"/>
      <w:jc w:val="left"/>
      <w:outlineLvl w:val="1"/>
    </w:pPr>
    <w:rPr>
      <w:rFonts w:asciiTheme="majorHAnsi" w:hAnsiTheme="majorHAnsi" w:cstheme="majorHAnsi"/>
      <w:b/>
      <w:bCs/>
      <w:color w:val="BF8F00" w:themeColor="accent4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9391E"/>
    <w:rPr>
      <w:rFonts w:eastAsiaTheme="minorEastAsia"/>
      <w:color w:val="44546A" w:themeColor="text2"/>
      <w:sz w:val="20"/>
      <w:szCs w:val="20"/>
      <w:lang w:val="en-US"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9391E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89391E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9391E"/>
    <w:rPr>
      <w:color w:val="954F72"/>
      <w:u w:val="single"/>
    </w:rPr>
  </w:style>
  <w:style w:type="paragraph" w:customStyle="1" w:styleId="msonormal0">
    <w:name w:val="msonormal"/>
    <w:basedOn w:val="Normal"/>
    <w:rsid w:val="0089391E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65">
    <w:name w:val="xl65"/>
    <w:basedOn w:val="Normal"/>
    <w:rsid w:val="0089391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66">
    <w:name w:val="xl66"/>
    <w:basedOn w:val="Normal"/>
    <w:rsid w:val="0089391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67">
    <w:name w:val="xl67"/>
    <w:basedOn w:val="Normal"/>
    <w:rsid w:val="0089391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68">
    <w:name w:val="xl68"/>
    <w:basedOn w:val="Normal"/>
    <w:rsid w:val="0089391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69">
    <w:name w:val="xl69"/>
    <w:basedOn w:val="Normal"/>
    <w:rsid w:val="0089391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70">
    <w:name w:val="xl70"/>
    <w:basedOn w:val="Normal"/>
    <w:rsid w:val="0089391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71">
    <w:name w:val="xl71"/>
    <w:basedOn w:val="Normal"/>
    <w:rsid w:val="0089391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72">
    <w:name w:val="xl72"/>
    <w:basedOn w:val="Normal"/>
    <w:rsid w:val="0089391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73">
    <w:name w:val="xl73"/>
    <w:basedOn w:val="Normal"/>
    <w:rsid w:val="0089391E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74">
    <w:name w:val="xl74"/>
    <w:basedOn w:val="Normal"/>
    <w:rsid w:val="0089391E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customStyle="1" w:styleId="xl75">
    <w:name w:val="xl75"/>
    <w:basedOn w:val="Normal"/>
    <w:rsid w:val="0089391E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val="pl-PL" w:eastAsia="en-US"/>
    </w:rPr>
  </w:style>
  <w:style w:type="paragraph" w:styleId="NoSpacing">
    <w:name w:val="No Spacing"/>
    <w:uiPriority w:val="1"/>
    <w:qFormat/>
    <w:rsid w:val="00E71ECC"/>
    <w:pPr>
      <w:jc w:val="both"/>
    </w:pPr>
    <w:rPr>
      <w:rFonts w:eastAsiaTheme="minorEastAsia"/>
      <w:sz w:val="20"/>
      <w:szCs w:val="20"/>
      <w:lang w:val="en-US" w:eastAsia="ja-JP"/>
    </w:rPr>
  </w:style>
  <w:style w:type="table" w:styleId="TableGridLight">
    <w:name w:val="Grid Table Light"/>
    <w:basedOn w:val="TableNormal"/>
    <w:uiPriority w:val="40"/>
    <w:rsid w:val="00E71EC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273AE1"/>
    <w:rPr>
      <w:rFonts w:asciiTheme="majorHAnsi" w:eastAsiaTheme="minorEastAsia" w:hAnsiTheme="majorHAnsi" w:cstheme="majorHAnsi"/>
      <w:b/>
      <w:bCs/>
      <w:color w:val="BF8F00" w:themeColor="accent4" w:themeShade="BF"/>
      <w:sz w:val="32"/>
      <w:szCs w:val="32"/>
      <w:lang w:val="en-US" w:eastAsia="ja-JP"/>
    </w:rPr>
  </w:style>
  <w:style w:type="paragraph" w:styleId="Caption">
    <w:name w:val="caption"/>
    <w:basedOn w:val="Normal"/>
    <w:next w:val="Normal"/>
    <w:uiPriority w:val="35"/>
    <w:unhideWhenUsed/>
    <w:qFormat/>
    <w:rsid w:val="00273AE1"/>
    <w:pPr>
      <w:spacing w:after="200" w:line="240" w:lineRule="auto"/>
      <w:jc w:val="left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257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6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2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5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2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9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20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400</Words>
  <Characters>2282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Politechnika Śląska</Company>
  <LinksUpToDate>false</LinksUpToDate>
  <CharactersWithSpaces>2677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Mitko</dc:creator>
  <cp:keywords/>
  <dc:description/>
  <cp:lastModifiedBy>Krzysztof Mitko</cp:lastModifiedBy>
  <cp:revision>13</cp:revision>
  <dcterms:created xsi:type="dcterms:W3CDTF">2018-06-18T08:33:00Z</dcterms:created>
  <dcterms:modified xsi:type="dcterms:W3CDTF">2019-11-07T15:42:00Z</dcterms:modified>
</cp:coreProperties>
</file>