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6D489" w14:textId="29E6F438" w:rsidR="00BB33CD" w:rsidRPr="00DE03EB" w:rsidRDefault="00372144" w:rsidP="00BB33CD">
      <w:pPr>
        <w:pStyle w:val="Heading1"/>
        <w:rPr>
          <w:color w:val="auto"/>
          <w:sz w:val="22"/>
          <w:szCs w:val="22"/>
          <w:lang w:val="en-GB"/>
        </w:rPr>
      </w:pPr>
      <w:r w:rsidRPr="00DE03EB">
        <w:rPr>
          <w:color w:val="auto"/>
          <w:sz w:val="22"/>
          <w:szCs w:val="22"/>
          <w:lang w:val="en-GB"/>
        </w:rPr>
        <w:t xml:space="preserve">Experimental Data of the </w:t>
      </w:r>
      <w:r w:rsidR="00B114E3" w:rsidRPr="00DE03EB">
        <w:rPr>
          <w:color w:val="auto"/>
          <w:sz w:val="22"/>
          <w:szCs w:val="22"/>
          <w:lang w:val="en-GB"/>
        </w:rPr>
        <w:t xml:space="preserve">PhD </w:t>
      </w:r>
      <w:r w:rsidRPr="00DE03EB">
        <w:rPr>
          <w:color w:val="auto"/>
          <w:sz w:val="22"/>
          <w:szCs w:val="22"/>
          <w:lang w:val="en-GB"/>
        </w:rPr>
        <w:t>Thesis</w:t>
      </w:r>
      <w:r w:rsidR="00BB33CD" w:rsidRPr="00DE03EB">
        <w:rPr>
          <w:color w:val="auto"/>
          <w:sz w:val="22"/>
          <w:szCs w:val="22"/>
          <w:lang w:val="en-GB"/>
        </w:rPr>
        <w:t>:</w:t>
      </w:r>
    </w:p>
    <w:p w14:paraId="5C4ABE35" w14:textId="77777777" w:rsidR="00BB33CD" w:rsidRPr="0027472C" w:rsidRDefault="00BB33CD" w:rsidP="00BB33CD">
      <w:pPr>
        <w:rPr>
          <w:b/>
          <w:bCs/>
          <w:lang w:val="en-GB"/>
        </w:rPr>
      </w:pPr>
    </w:p>
    <w:p w14:paraId="4EC8FE47" w14:textId="325CDAD5" w:rsidR="00BB33CD" w:rsidRPr="00DE03EB" w:rsidRDefault="00BB33CD" w:rsidP="00BB33CD">
      <w:pPr>
        <w:jc w:val="center"/>
        <w:rPr>
          <w:b/>
          <w:bCs/>
          <w:color w:val="00B0F0"/>
          <w:sz w:val="32"/>
          <w:szCs w:val="32"/>
          <w:lang w:val="en-GB"/>
        </w:rPr>
      </w:pPr>
      <w:r w:rsidRPr="00DE03EB">
        <w:rPr>
          <w:b/>
          <w:bCs/>
          <w:color w:val="00B0F0"/>
          <w:sz w:val="32"/>
          <w:szCs w:val="32"/>
          <w:lang w:val="en-GB"/>
        </w:rPr>
        <w:t>TOWARDS TOMOGRAPHY-CONTROLLED MULTIPHASE FLOWS</w:t>
      </w:r>
    </w:p>
    <w:p w14:paraId="47C5FE71" w14:textId="0FCFCFA0" w:rsidR="00372144" w:rsidRPr="00DE03EB" w:rsidRDefault="00BB33CD" w:rsidP="00BB33CD">
      <w:pPr>
        <w:jc w:val="center"/>
        <w:rPr>
          <w:b/>
          <w:bCs/>
          <w:color w:val="00B0F0"/>
          <w:sz w:val="32"/>
          <w:szCs w:val="32"/>
          <w:lang w:val="en-GB"/>
        </w:rPr>
      </w:pPr>
      <w:r w:rsidRPr="00DE03EB">
        <w:rPr>
          <w:b/>
          <w:bCs/>
          <w:color w:val="00B0F0"/>
          <w:sz w:val="32"/>
          <w:szCs w:val="32"/>
          <w:lang w:val="en-GB"/>
        </w:rPr>
        <w:t>A STUDY OF THE DYNAMICS AND REAL-TIME CONTROL IN GAS-LIQUID AXIAL CYCLONE SEPARATORS</w:t>
      </w:r>
    </w:p>
    <w:p w14:paraId="009B9339" w14:textId="77777777" w:rsidR="00C73AA1" w:rsidRPr="0027472C" w:rsidRDefault="00C73AA1" w:rsidP="00BB33CD">
      <w:pPr>
        <w:jc w:val="center"/>
        <w:rPr>
          <w:b/>
          <w:bCs/>
          <w:color w:val="00B0F0"/>
          <w:sz w:val="40"/>
          <w:szCs w:val="40"/>
          <w:lang w:val="en-GB"/>
        </w:rPr>
      </w:pPr>
    </w:p>
    <w:p w14:paraId="02163B71" w14:textId="5F66BEEF" w:rsidR="00EA4D34" w:rsidRPr="00036A93" w:rsidRDefault="00372144" w:rsidP="00BB33CD">
      <w:pPr>
        <w:jc w:val="both"/>
        <w:rPr>
          <w:sz w:val="20"/>
          <w:szCs w:val="20"/>
          <w:lang w:val="en-GB"/>
        </w:rPr>
      </w:pPr>
      <w:r w:rsidRPr="00036A93">
        <w:rPr>
          <w:sz w:val="20"/>
          <w:szCs w:val="20"/>
          <w:lang w:val="en-GB"/>
        </w:rPr>
        <w:t xml:space="preserve">The data uploaded in this repository is related </w:t>
      </w:r>
      <w:r w:rsidR="00E415BA" w:rsidRPr="00036A93">
        <w:rPr>
          <w:sz w:val="20"/>
          <w:szCs w:val="20"/>
          <w:lang w:val="en-GB"/>
        </w:rPr>
        <w:t xml:space="preserve">to the </w:t>
      </w:r>
      <w:r w:rsidR="002C5ACD" w:rsidRPr="00036A93">
        <w:rPr>
          <w:sz w:val="20"/>
          <w:szCs w:val="20"/>
          <w:lang w:val="en-GB"/>
        </w:rPr>
        <w:t xml:space="preserve">TU Delft </w:t>
      </w:r>
      <w:r w:rsidR="00E415BA" w:rsidRPr="00036A93">
        <w:rPr>
          <w:sz w:val="20"/>
          <w:szCs w:val="20"/>
          <w:lang w:val="en-GB"/>
        </w:rPr>
        <w:t xml:space="preserve">PhD </w:t>
      </w:r>
      <w:r w:rsidR="00BB33CD" w:rsidRPr="00036A93">
        <w:rPr>
          <w:sz w:val="20"/>
          <w:szCs w:val="20"/>
          <w:lang w:val="en-GB"/>
        </w:rPr>
        <w:t xml:space="preserve">thesis </w:t>
      </w:r>
      <w:r w:rsidR="00891ABA" w:rsidRPr="00891ABA">
        <w:rPr>
          <w:i/>
          <w:iCs/>
          <w:sz w:val="20"/>
          <w:szCs w:val="20"/>
          <w:lang w:val="en-GB"/>
        </w:rPr>
        <w:t xml:space="preserve">Towards Tomography-Controlled Multiphase Flows. </w:t>
      </w:r>
      <w:r w:rsidR="00BB33CD" w:rsidRPr="00891ABA">
        <w:rPr>
          <w:i/>
          <w:iCs/>
          <w:sz w:val="20"/>
          <w:szCs w:val="20"/>
          <w:lang w:val="en-GB"/>
        </w:rPr>
        <w:t>A</w:t>
      </w:r>
      <w:r w:rsidR="00891ABA" w:rsidRPr="00891ABA">
        <w:rPr>
          <w:i/>
          <w:iCs/>
          <w:sz w:val="20"/>
          <w:szCs w:val="20"/>
          <w:lang w:val="en-GB"/>
        </w:rPr>
        <w:t xml:space="preserve"> Study Of The Dynamics And Real-Time Control In Gas-Liquid Axial Cyclone Separators</w:t>
      </w:r>
      <w:r w:rsidR="002C5ACD" w:rsidRPr="00036A93">
        <w:rPr>
          <w:sz w:val="20"/>
          <w:szCs w:val="20"/>
          <w:lang w:val="en-GB"/>
        </w:rPr>
        <w:t>, by Matheus Martinez Garcia</w:t>
      </w:r>
      <w:r w:rsidR="00BB33CD" w:rsidRPr="00036A93">
        <w:rPr>
          <w:sz w:val="20"/>
          <w:szCs w:val="20"/>
          <w:lang w:val="en-GB"/>
        </w:rPr>
        <w:t>. Th</w:t>
      </w:r>
      <w:r w:rsidR="00483C60" w:rsidRPr="00036A93">
        <w:rPr>
          <w:sz w:val="20"/>
          <w:szCs w:val="20"/>
          <w:lang w:val="en-GB"/>
        </w:rPr>
        <w:t>e</w:t>
      </w:r>
      <w:r w:rsidR="00BB33CD" w:rsidRPr="00036A93">
        <w:rPr>
          <w:sz w:val="20"/>
          <w:szCs w:val="20"/>
          <w:lang w:val="en-GB"/>
        </w:rPr>
        <w:t xml:space="preserve"> dissertation is </w:t>
      </w:r>
      <w:r w:rsidR="00E415BA" w:rsidRPr="00036A93">
        <w:rPr>
          <w:sz w:val="20"/>
          <w:szCs w:val="20"/>
          <w:lang w:val="en-GB"/>
        </w:rPr>
        <w:t>focused on the proof of concept of tomography-based real-time control of an axial cyclone.</w:t>
      </w:r>
      <w:r w:rsidR="00855CC9" w:rsidRPr="00036A93">
        <w:rPr>
          <w:sz w:val="20"/>
          <w:szCs w:val="20"/>
          <w:lang w:val="en-GB"/>
        </w:rPr>
        <w:t xml:space="preserve"> The </w:t>
      </w:r>
      <w:r w:rsidR="004979D6" w:rsidRPr="00036A93">
        <w:rPr>
          <w:sz w:val="20"/>
          <w:szCs w:val="20"/>
          <w:lang w:val="en-GB"/>
        </w:rPr>
        <w:t>data uploaded in this repository corresponds</w:t>
      </w:r>
      <w:r w:rsidR="00855CC9" w:rsidRPr="00036A93">
        <w:rPr>
          <w:sz w:val="20"/>
          <w:szCs w:val="20"/>
          <w:lang w:val="en-GB"/>
        </w:rPr>
        <w:t xml:space="preserve"> to the figures of the thesis, </w:t>
      </w:r>
      <w:r w:rsidR="004979D6" w:rsidRPr="00036A93">
        <w:rPr>
          <w:sz w:val="20"/>
          <w:szCs w:val="20"/>
          <w:lang w:val="en-GB"/>
        </w:rPr>
        <w:t>being</w:t>
      </w:r>
      <w:r w:rsidR="00855CC9" w:rsidRPr="00036A93">
        <w:rPr>
          <w:sz w:val="20"/>
          <w:szCs w:val="20"/>
          <w:lang w:val="en-GB"/>
        </w:rPr>
        <w:t xml:space="preserve"> described </w:t>
      </w:r>
      <w:r w:rsidR="00EA4D34" w:rsidRPr="00036A93">
        <w:rPr>
          <w:sz w:val="20"/>
          <w:szCs w:val="20"/>
          <w:lang w:val="en-GB"/>
        </w:rPr>
        <w:t xml:space="preserve">below </w:t>
      </w:r>
      <w:r w:rsidR="00855CC9" w:rsidRPr="00036A93">
        <w:rPr>
          <w:sz w:val="20"/>
          <w:szCs w:val="20"/>
          <w:lang w:val="en-GB"/>
        </w:rPr>
        <w:t>for each chapter.</w:t>
      </w:r>
      <w:r w:rsidR="00394EAD" w:rsidRPr="00036A93">
        <w:rPr>
          <w:sz w:val="20"/>
          <w:szCs w:val="20"/>
          <w:lang w:val="en-GB"/>
        </w:rPr>
        <w:t xml:space="preserve"> </w:t>
      </w:r>
      <w:r w:rsidR="00EA4D34" w:rsidRPr="00036A93">
        <w:rPr>
          <w:sz w:val="20"/>
          <w:szCs w:val="20"/>
          <w:lang w:val="en-GB"/>
        </w:rPr>
        <w:t>The whole dataset consists of excel files (.xlsx)</w:t>
      </w:r>
      <w:r w:rsidR="00186368" w:rsidRPr="00036A93">
        <w:rPr>
          <w:sz w:val="20"/>
          <w:szCs w:val="20"/>
          <w:lang w:val="en-GB"/>
        </w:rPr>
        <w:t>.</w:t>
      </w:r>
      <w:r w:rsidR="002E53F1">
        <w:rPr>
          <w:sz w:val="20"/>
          <w:szCs w:val="20"/>
          <w:lang w:val="en-GB"/>
        </w:rPr>
        <w:t xml:space="preserve"> </w:t>
      </w:r>
      <w:r w:rsidR="002E53F1" w:rsidRPr="00036A93">
        <w:rPr>
          <w:sz w:val="20"/>
          <w:szCs w:val="20"/>
          <w:lang w:val="en-GB"/>
        </w:rPr>
        <w:t>Details about the experiments performed can be found in the thesis and excel files.</w:t>
      </w:r>
    </w:p>
    <w:p w14:paraId="6F0AE1A9" w14:textId="77777777" w:rsidR="00EA4D34" w:rsidRPr="00036A93" w:rsidRDefault="00EA4D34" w:rsidP="00A37574">
      <w:pPr>
        <w:jc w:val="both"/>
        <w:rPr>
          <w:sz w:val="20"/>
          <w:szCs w:val="20"/>
          <w:lang w:val="en-GB"/>
        </w:rPr>
      </w:pPr>
    </w:p>
    <w:p w14:paraId="1B61762B" w14:textId="5CE5D25E" w:rsidR="00E415BA" w:rsidRPr="00036A93" w:rsidRDefault="00855CC9" w:rsidP="00A37574">
      <w:pPr>
        <w:pStyle w:val="ListParagraph"/>
        <w:numPr>
          <w:ilvl w:val="0"/>
          <w:numId w:val="1"/>
        </w:numPr>
        <w:jc w:val="both"/>
        <w:rPr>
          <w:sz w:val="20"/>
          <w:szCs w:val="20"/>
          <w:lang w:val="en-GB"/>
        </w:rPr>
      </w:pPr>
      <w:r w:rsidRPr="00036A93">
        <w:rPr>
          <w:sz w:val="20"/>
          <w:szCs w:val="20"/>
          <w:lang w:val="en-GB"/>
        </w:rPr>
        <w:t xml:space="preserve">Chapter 1 corresponds to the </w:t>
      </w:r>
      <w:r w:rsidR="00E415BA" w:rsidRPr="00036A93">
        <w:rPr>
          <w:sz w:val="20"/>
          <w:szCs w:val="20"/>
          <w:lang w:val="en-GB"/>
        </w:rPr>
        <w:t>thesis introduction</w:t>
      </w:r>
      <w:r w:rsidRPr="00036A93">
        <w:rPr>
          <w:sz w:val="20"/>
          <w:szCs w:val="20"/>
          <w:lang w:val="en-GB"/>
        </w:rPr>
        <w:t>, and contains no data</w:t>
      </w:r>
      <w:r w:rsidR="00E415BA" w:rsidRPr="00036A93">
        <w:rPr>
          <w:sz w:val="20"/>
          <w:szCs w:val="20"/>
          <w:lang w:val="en-GB"/>
        </w:rPr>
        <w:t>.</w:t>
      </w:r>
    </w:p>
    <w:p w14:paraId="65885580" w14:textId="77777777" w:rsidR="008B59E1" w:rsidRPr="00036A93" w:rsidRDefault="008B59E1" w:rsidP="00A37574">
      <w:pPr>
        <w:pStyle w:val="ListParagraph"/>
        <w:jc w:val="both"/>
        <w:rPr>
          <w:sz w:val="20"/>
          <w:szCs w:val="20"/>
          <w:lang w:val="en-GB"/>
        </w:rPr>
      </w:pPr>
    </w:p>
    <w:p w14:paraId="532543C5" w14:textId="4A2B65EE" w:rsidR="008B59E1" w:rsidRPr="00036A93" w:rsidRDefault="00E415BA" w:rsidP="00A37574">
      <w:pPr>
        <w:pStyle w:val="ListParagraph"/>
        <w:numPr>
          <w:ilvl w:val="0"/>
          <w:numId w:val="1"/>
        </w:numPr>
        <w:jc w:val="both"/>
        <w:rPr>
          <w:sz w:val="20"/>
          <w:szCs w:val="20"/>
          <w:lang w:val="en-GB"/>
        </w:rPr>
      </w:pPr>
      <w:r w:rsidRPr="00036A93">
        <w:rPr>
          <w:sz w:val="20"/>
          <w:szCs w:val="20"/>
          <w:lang w:val="en-GB"/>
        </w:rPr>
        <w:t xml:space="preserve">Chapter 2 </w:t>
      </w:r>
      <w:r w:rsidR="008B59E1" w:rsidRPr="00036A93">
        <w:rPr>
          <w:sz w:val="20"/>
          <w:szCs w:val="20"/>
          <w:lang w:val="en-GB"/>
        </w:rPr>
        <w:t>is focused on the experimental facility and real-time electrical resistance tomography algorithm developed for the real time control demonstration. The chapter showed that:</w:t>
      </w:r>
    </w:p>
    <w:p w14:paraId="59087395" w14:textId="61CAD7ED" w:rsidR="004979D6" w:rsidRPr="00036A93" w:rsidRDefault="004979D6" w:rsidP="004979D6">
      <w:pPr>
        <w:pStyle w:val="ListParagraph"/>
        <w:numPr>
          <w:ilvl w:val="1"/>
          <w:numId w:val="1"/>
        </w:numPr>
        <w:jc w:val="both"/>
        <w:rPr>
          <w:sz w:val="20"/>
          <w:szCs w:val="20"/>
          <w:lang w:val="en-GB"/>
        </w:rPr>
      </w:pPr>
      <w:r w:rsidRPr="00036A93">
        <w:rPr>
          <w:sz w:val="20"/>
          <w:szCs w:val="20"/>
          <w:lang w:val="en-GB"/>
        </w:rPr>
        <w:t xml:space="preserve">In the experimental facility, one ASV </w:t>
      </w:r>
      <w:proofErr w:type="spellStart"/>
      <w:r w:rsidRPr="00036A93">
        <w:rPr>
          <w:sz w:val="20"/>
          <w:szCs w:val="20"/>
          <w:lang w:val="en-GB"/>
        </w:rPr>
        <w:t>Stübbe</w:t>
      </w:r>
      <w:proofErr w:type="spellEnd"/>
      <w:r w:rsidRPr="00036A93">
        <w:rPr>
          <w:sz w:val="20"/>
          <w:szCs w:val="20"/>
          <w:lang w:val="en-GB"/>
        </w:rPr>
        <w:t xml:space="preserve"> MV 310 DN25 pneumatic diaphragm valve is installed in the LPO of the axial cyclone, and one ASV </w:t>
      </w:r>
      <w:proofErr w:type="spellStart"/>
      <w:r w:rsidRPr="00036A93">
        <w:rPr>
          <w:sz w:val="20"/>
          <w:szCs w:val="20"/>
          <w:lang w:val="en-GB"/>
        </w:rPr>
        <w:t>Stübbe</w:t>
      </w:r>
      <w:proofErr w:type="spellEnd"/>
      <w:r w:rsidRPr="00036A93">
        <w:rPr>
          <w:sz w:val="20"/>
          <w:szCs w:val="20"/>
          <w:lang w:val="en-GB"/>
        </w:rPr>
        <w:t xml:space="preserve"> MV 310 DN50 pneumatic diaphragm valve is installed in the HPO of the axial cyclone. These valves are used to manipulate the separation  performed by the axial cyclone. A hysteresis in the control pressure-valve opening relation of both valves was experimentally measured, and presented in Figure 2.10</w:t>
      </w:r>
      <w:r w:rsidR="00237BC8" w:rsidRPr="00036A93">
        <w:rPr>
          <w:sz w:val="20"/>
          <w:szCs w:val="20"/>
          <w:lang w:val="en-GB"/>
        </w:rPr>
        <w:t>. The plotted data is presented in the excel file “Chapter 2 - Control Valves.xlsx”</w:t>
      </w:r>
    </w:p>
    <w:p w14:paraId="7536AE94" w14:textId="7B504DF0" w:rsidR="00484BFC" w:rsidRPr="00036A93" w:rsidRDefault="00B94402" w:rsidP="00A37574">
      <w:pPr>
        <w:pStyle w:val="ListParagraph"/>
        <w:numPr>
          <w:ilvl w:val="1"/>
          <w:numId w:val="1"/>
        </w:numPr>
        <w:jc w:val="both"/>
        <w:rPr>
          <w:sz w:val="20"/>
          <w:szCs w:val="20"/>
          <w:lang w:val="en-GB"/>
        </w:rPr>
      </w:pPr>
      <w:r w:rsidRPr="00036A93">
        <w:rPr>
          <w:sz w:val="20"/>
          <w:szCs w:val="20"/>
          <w:lang w:val="en-GB"/>
        </w:rPr>
        <w:t>Since the LPO valve is used to control the separation, its dynamics was measured for sine inputs of different amplitudes, and presented in the Bode plot of</w:t>
      </w:r>
      <w:r w:rsidR="00F233D9" w:rsidRPr="00036A93">
        <w:rPr>
          <w:sz w:val="20"/>
          <w:szCs w:val="20"/>
          <w:lang w:val="en-GB"/>
        </w:rPr>
        <w:t xml:space="preserve"> Figure</w:t>
      </w:r>
      <w:r w:rsidRPr="00036A93">
        <w:rPr>
          <w:sz w:val="20"/>
          <w:szCs w:val="20"/>
          <w:lang w:val="en-GB"/>
        </w:rPr>
        <w:t xml:space="preserve"> 2.11.</w:t>
      </w:r>
      <w:r w:rsidR="00323E9F" w:rsidRPr="00036A93">
        <w:rPr>
          <w:sz w:val="20"/>
          <w:szCs w:val="20"/>
          <w:lang w:val="en-GB"/>
        </w:rPr>
        <w:t xml:space="preserve"> </w:t>
      </w:r>
      <w:r w:rsidR="00484BFC" w:rsidRPr="00036A93">
        <w:rPr>
          <w:sz w:val="20"/>
          <w:szCs w:val="20"/>
          <w:lang w:val="en-GB"/>
        </w:rPr>
        <w:t>The plotted data is presented in the excel file “Chapter 2 - LPO Dynamics.xlsx”</w:t>
      </w:r>
    </w:p>
    <w:p w14:paraId="660535FA" w14:textId="53650B43" w:rsidR="00924505" w:rsidRPr="00036A93" w:rsidRDefault="007A22B4" w:rsidP="00A37574">
      <w:pPr>
        <w:pStyle w:val="ListParagraph"/>
        <w:numPr>
          <w:ilvl w:val="1"/>
          <w:numId w:val="1"/>
        </w:numPr>
        <w:jc w:val="both"/>
        <w:rPr>
          <w:sz w:val="20"/>
          <w:szCs w:val="20"/>
          <w:lang w:val="en-GB"/>
        </w:rPr>
      </w:pPr>
      <w:r w:rsidRPr="00036A93">
        <w:rPr>
          <w:sz w:val="20"/>
          <w:szCs w:val="20"/>
          <w:lang w:val="en-GB"/>
        </w:rPr>
        <w:t>A centrifugal pump is used to create the liquid flow rate in the experimental facility, which results in the coupling between the pressure downstream of the pump and the liquid flow rate created by the equipment, determined by the pump speed. Since the liquid flow rate and pressure are coupled, changes in the pressure of the flow loop in the generation of process disturbances and tomography-based control result in changes in the liquid flow rate, that is always disturbed during the tomography-based control experiments. The pressure-liquid flow rate relation of the</w:t>
      </w:r>
      <w:r w:rsidR="007D294E" w:rsidRPr="00036A93">
        <w:rPr>
          <w:sz w:val="20"/>
          <w:szCs w:val="20"/>
          <w:lang w:val="en-GB"/>
        </w:rPr>
        <w:t xml:space="preserve"> experimental facility</w:t>
      </w:r>
      <w:r w:rsidRPr="00036A93">
        <w:rPr>
          <w:sz w:val="20"/>
          <w:szCs w:val="20"/>
          <w:lang w:val="en-GB"/>
        </w:rPr>
        <w:t xml:space="preserve"> pump was measured</w:t>
      </w:r>
      <w:r w:rsidR="007D294E" w:rsidRPr="00036A93">
        <w:rPr>
          <w:sz w:val="20"/>
          <w:szCs w:val="20"/>
          <w:lang w:val="en-GB"/>
        </w:rPr>
        <w:t>,</w:t>
      </w:r>
      <w:r w:rsidRPr="00036A93">
        <w:rPr>
          <w:sz w:val="20"/>
          <w:szCs w:val="20"/>
          <w:lang w:val="en-GB"/>
        </w:rPr>
        <w:t xml:space="preserve"> and presented in Figure 2.</w:t>
      </w:r>
      <w:r w:rsidR="00323E9F" w:rsidRPr="00036A93">
        <w:rPr>
          <w:sz w:val="20"/>
          <w:szCs w:val="20"/>
          <w:lang w:val="en-GB"/>
        </w:rPr>
        <w:t xml:space="preserve">12. </w:t>
      </w:r>
      <w:r w:rsidRPr="00036A93">
        <w:rPr>
          <w:sz w:val="20"/>
          <w:szCs w:val="20"/>
          <w:lang w:val="en-GB"/>
        </w:rPr>
        <w:t>The plotted data is presented in the excel file “Chapter 2 – Pump</w:t>
      </w:r>
      <w:r w:rsidR="007D294E" w:rsidRPr="00036A93">
        <w:rPr>
          <w:sz w:val="20"/>
          <w:szCs w:val="20"/>
          <w:lang w:val="en-GB"/>
        </w:rPr>
        <w:t>.xlsx</w:t>
      </w:r>
      <w:r w:rsidRPr="00036A93">
        <w:rPr>
          <w:sz w:val="20"/>
          <w:szCs w:val="20"/>
          <w:lang w:val="en-GB"/>
        </w:rPr>
        <w:t xml:space="preserve">”. </w:t>
      </w:r>
    </w:p>
    <w:p w14:paraId="52713021" w14:textId="35638C8C" w:rsidR="007A22B4" w:rsidRPr="00036A93" w:rsidRDefault="006A714F" w:rsidP="00A37574">
      <w:pPr>
        <w:pStyle w:val="ListParagraph"/>
        <w:numPr>
          <w:ilvl w:val="1"/>
          <w:numId w:val="1"/>
        </w:numPr>
        <w:jc w:val="both"/>
        <w:rPr>
          <w:sz w:val="20"/>
          <w:szCs w:val="20"/>
          <w:lang w:val="en-GB"/>
        </w:rPr>
      </w:pPr>
      <w:r w:rsidRPr="00036A93">
        <w:rPr>
          <w:sz w:val="20"/>
          <w:szCs w:val="20"/>
          <w:lang w:val="en-GB"/>
        </w:rPr>
        <w:t>An application-specific electrical resistance tomography algorithm was developed to measure the gas core in the cyclone upstream of the pickup tube orders of magnitude faster than traditional general ERT algorithms, allowing the use of the distribution of phases for real-time process control. The data related to the image reconstruction algorithm</w:t>
      </w:r>
      <w:r w:rsidR="002F18FE" w:rsidRPr="00036A93">
        <w:rPr>
          <w:sz w:val="20"/>
          <w:szCs w:val="20"/>
          <w:lang w:val="en-GB"/>
        </w:rPr>
        <w:t xml:space="preserve"> and measurement delay</w:t>
      </w:r>
      <w:r w:rsidR="00170F0B" w:rsidRPr="00036A93">
        <w:rPr>
          <w:sz w:val="20"/>
          <w:szCs w:val="20"/>
          <w:lang w:val="en-GB"/>
        </w:rPr>
        <w:t xml:space="preserve">, related to Figures 2.18, 2.19, 2.21, 2.22 and 2.23, can be found in the </w:t>
      </w:r>
      <w:r w:rsidRPr="00036A93">
        <w:rPr>
          <w:sz w:val="20"/>
          <w:szCs w:val="20"/>
          <w:lang w:val="en-GB"/>
        </w:rPr>
        <w:t>excel file “Chapter 2</w:t>
      </w:r>
      <w:r w:rsidR="00D10CBB" w:rsidRPr="00036A93">
        <w:rPr>
          <w:sz w:val="20"/>
          <w:szCs w:val="20"/>
          <w:lang w:val="en-GB"/>
        </w:rPr>
        <w:t xml:space="preserve"> </w:t>
      </w:r>
      <w:r w:rsidRPr="00036A93">
        <w:rPr>
          <w:sz w:val="20"/>
          <w:szCs w:val="20"/>
          <w:lang w:val="en-GB"/>
        </w:rPr>
        <w:t>– ERT</w:t>
      </w:r>
      <w:r w:rsidR="00D10CBB" w:rsidRPr="00036A93">
        <w:rPr>
          <w:sz w:val="20"/>
          <w:szCs w:val="20"/>
          <w:lang w:val="en-GB"/>
        </w:rPr>
        <w:t>.xlsx</w:t>
      </w:r>
      <w:r w:rsidRPr="00036A93">
        <w:rPr>
          <w:sz w:val="20"/>
          <w:szCs w:val="20"/>
          <w:lang w:val="en-GB"/>
        </w:rPr>
        <w:t>”</w:t>
      </w:r>
      <w:r w:rsidR="00E70824" w:rsidRPr="00036A93">
        <w:rPr>
          <w:sz w:val="20"/>
          <w:szCs w:val="20"/>
          <w:lang w:val="en-GB"/>
        </w:rPr>
        <w:t>.</w:t>
      </w:r>
    </w:p>
    <w:p w14:paraId="43668D7C" w14:textId="77777777" w:rsidR="00965418" w:rsidRPr="00036A93" w:rsidRDefault="00965418" w:rsidP="00965418">
      <w:pPr>
        <w:pStyle w:val="ListParagraph"/>
        <w:ind w:left="1080"/>
        <w:jc w:val="both"/>
        <w:rPr>
          <w:sz w:val="20"/>
          <w:szCs w:val="20"/>
          <w:lang w:val="en-GB"/>
        </w:rPr>
      </w:pPr>
    </w:p>
    <w:p w14:paraId="75CDFED7" w14:textId="74A7B43D" w:rsidR="00965418" w:rsidRPr="00036A93" w:rsidRDefault="002C3E00" w:rsidP="00965418">
      <w:pPr>
        <w:pStyle w:val="ListParagraph"/>
        <w:numPr>
          <w:ilvl w:val="0"/>
          <w:numId w:val="1"/>
        </w:numPr>
        <w:jc w:val="both"/>
        <w:rPr>
          <w:sz w:val="20"/>
          <w:szCs w:val="20"/>
          <w:lang w:val="en-GB"/>
        </w:rPr>
      </w:pPr>
      <w:r w:rsidRPr="00036A93">
        <w:rPr>
          <w:sz w:val="20"/>
          <w:szCs w:val="20"/>
          <w:lang w:val="en-GB"/>
        </w:rPr>
        <w:lastRenderedPageBreak/>
        <w:t xml:space="preserve">The vertical upward swirling gas-liquid pipe-flow patterns are experimentally mapped for </w:t>
      </w:r>
      <w:r w:rsidR="00AC067C" w:rsidRPr="00036A93">
        <w:rPr>
          <w:sz w:val="20"/>
          <w:szCs w:val="20"/>
          <w:lang w:val="en-GB"/>
        </w:rPr>
        <w:t>four</w:t>
      </w:r>
      <w:r w:rsidRPr="00036A93">
        <w:rPr>
          <w:sz w:val="20"/>
          <w:szCs w:val="20"/>
          <w:lang w:val="en-GB"/>
        </w:rPr>
        <w:t xml:space="preserve"> swirl elements</w:t>
      </w:r>
      <w:r w:rsidR="00016F74" w:rsidRPr="00036A93">
        <w:rPr>
          <w:sz w:val="20"/>
          <w:szCs w:val="20"/>
          <w:lang w:val="en-GB"/>
        </w:rPr>
        <w:t>,</w:t>
      </w:r>
      <w:r w:rsidRPr="00036A93">
        <w:rPr>
          <w:sz w:val="20"/>
          <w:szCs w:val="20"/>
          <w:lang w:val="en-GB"/>
        </w:rPr>
        <w:t xml:space="preserve"> </w:t>
      </w:r>
      <w:r w:rsidR="00AC067C" w:rsidRPr="00036A93">
        <w:rPr>
          <w:sz w:val="20"/>
          <w:szCs w:val="20"/>
          <w:lang w:val="en-GB"/>
        </w:rPr>
        <w:t xml:space="preserve">and the flow pattern transitions </w:t>
      </w:r>
      <w:r w:rsidR="00016F74" w:rsidRPr="00036A93">
        <w:rPr>
          <w:sz w:val="20"/>
          <w:szCs w:val="20"/>
          <w:lang w:val="en-GB"/>
        </w:rPr>
        <w:t xml:space="preserve">mechanistic </w:t>
      </w:r>
      <w:r w:rsidR="00AC067C" w:rsidRPr="00036A93">
        <w:rPr>
          <w:sz w:val="20"/>
          <w:szCs w:val="20"/>
          <w:lang w:val="en-GB"/>
        </w:rPr>
        <w:t>modelled</w:t>
      </w:r>
      <w:r w:rsidR="00016F74" w:rsidRPr="00036A93">
        <w:rPr>
          <w:sz w:val="20"/>
          <w:szCs w:val="20"/>
          <w:lang w:val="en-GB"/>
        </w:rPr>
        <w:t>,</w:t>
      </w:r>
      <w:r w:rsidR="00AC067C" w:rsidRPr="00036A93">
        <w:rPr>
          <w:sz w:val="20"/>
          <w:szCs w:val="20"/>
          <w:lang w:val="en-GB"/>
        </w:rPr>
        <w:t xml:space="preserve"> </w:t>
      </w:r>
      <w:r w:rsidRPr="00036A93">
        <w:rPr>
          <w:sz w:val="20"/>
          <w:szCs w:val="20"/>
          <w:lang w:val="en-GB"/>
        </w:rPr>
        <w:t>in chapter 3.</w:t>
      </w:r>
    </w:p>
    <w:p w14:paraId="31991236" w14:textId="6AF2D6BE" w:rsidR="002C3E00" w:rsidRPr="00036A93" w:rsidRDefault="002C3E00" w:rsidP="002C3E00">
      <w:pPr>
        <w:pStyle w:val="ListParagraph"/>
        <w:numPr>
          <w:ilvl w:val="1"/>
          <w:numId w:val="1"/>
        </w:numPr>
        <w:jc w:val="both"/>
        <w:rPr>
          <w:sz w:val="20"/>
          <w:szCs w:val="20"/>
          <w:lang w:val="en-GB"/>
        </w:rPr>
      </w:pPr>
      <w:r w:rsidRPr="00036A93">
        <w:rPr>
          <w:sz w:val="20"/>
          <w:szCs w:val="20"/>
          <w:lang w:val="en-GB"/>
        </w:rPr>
        <w:t xml:space="preserve">The </w:t>
      </w:r>
      <w:r w:rsidR="00AC067C" w:rsidRPr="00036A93">
        <w:rPr>
          <w:sz w:val="20"/>
          <w:szCs w:val="20"/>
          <w:lang w:val="en-GB"/>
        </w:rPr>
        <w:t>data contained in</w:t>
      </w:r>
      <w:r w:rsidRPr="00036A93">
        <w:rPr>
          <w:sz w:val="20"/>
          <w:szCs w:val="20"/>
          <w:lang w:val="en-GB"/>
        </w:rPr>
        <w:t xml:space="preserve"> the experimental flow pattern maps of chapter 3, corresponding to Figures 3.13, 3.14, 3.20, 3.21, 3.22 can be found in the excel file “Chapter 3 - Experimental Flow Pattern Maps.xlsx”.</w:t>
      </w:r>
    </w:p>
    <w:p w14:paraId="05B4734C" w14:textId="0714BA17" w:rsidR="002C3E00" w:rsidRPr="00036A93" w:rsidRDefault="002C3E00" w:rsidP="002C3E00">
      <w:pPr>
        <w:pStyle w:val="ListParagraph"/>
        <w:numPr>
          <w:ilvl w:val="1"/>
          <w:numId w:val="1"/>
        </w:numPr>
        <w:jc w:val="both"/>
        <w:rPr>
          <w:sz w:val="20"/>
          <w:szCs w:val="20"/>
          <w:lang w:val="en-GB"/>
        </w:rPr>
      </w:pPr>
      <w:r w:rsidRPr="00036A93">
        <w:rPr>
          <w:sz w:val="20"/>
          <w:szCs w:val="20"/>
          <w:lang w:val="en-GB"/>
        </w:rPr>
        <w:t xml:space="preserve">The gas core diameter time-average, gas core diameter standard deviation, and interface friction factor of weakly oscillating columns are measured for different conditions to obtain correlations used </w:t>
      </w:r>
      <w:r w:rsidR="00670EBE" w:rsidRPr="00036A93">
        <w:rPr>
          <w:sz w:val="20"/>
          <w:szCs w:val="20"/>
          <w:lang w:val="en-GB"/>
        </w:rPr>
        <w:t>in the proposed</w:t>
      </w:r>
      <w:r w:rsidR="00D8090D" w:rsidRPr="00036A93">
        <w:rPr>
          <w:sz w:val="20"/>
          <w:szCs w:val="20"/>
          <w:lang w:val="en-GB"/>
        </w:rPr>
        <w:t xml:space="preserve"> </w:t>
      </w:r>
      <w:r w:rsidRPr="00036A93">
        <w:rPr>
          <w:sz w:val="20"/>
          <w:szCs w:val="20"/>
          <w:lang w:val="en-GB"/>
        </w:rPr>
        <w:t xml:space="preserve">mechanistic </w:t>
      </w:r>
      <w:r w:rsidR="00D8090D" w:rsidRPr="00036A93">
        <w:rPr>
          <w:sz w:val="20"/>
          <w:szCs w:val="20"/>
          <w:lang w:val="en-GB"/>
        </w:rPr>
        <w:t>models</w:t>
      </w:r>
      <w:r w:rsidRPr="00036A93">
        <w:rPr>
          <w:sz w:val="20"/>
          <w:szCs w:val="20"/>
          <w:lang w:val="en-GB"/>
        </w:rPr>
        <w:t>. The experimental data of Figures 3.16, 3.17 and 3.18</w:t>
      </w:r>
      <w:r w:rsidR="00C74D43" w:rsidRPr="00036A93">
        <w:rPr>
          <w:sz w:val="20"/>
          <w:szCs w:val="20"/>
          <w:lang w:val="en-GB"/>
        </w:rPr>
        <w:t>, related to these quantities,</w:t>
      </w:r>
      <w:r w:rsidRPr="00036A93">
        <w:rPr>
          <w:sz w:val="20"/>
          <w:szCs w:val="20"/>
          <w:lang w:val="en-GB"/>
        </w:rPr>
        <w:t xml:space="preserve"> can be found in the excel file “Chapter 3 - Core Diameter and Interface Friction Factor.xlsx”.</w:t>
      </w:r>
    </w:p>
    <w:p w14:paraId="7A640E33" w14:textId="77777777" w:rsidR="00DE32B1" w:rsidRPr="00036A93" w:rsidRDefault="00DE32B1" w:rsidP="00DE32B1">
      <w:pPr>
        <w:pStyle w:val="ListParagraph"/>
        <w:ind w:left="1080"/>
        <w:jc w:val="both"/>
        <w:rPr>
          <w:sz w:val="20"/>
          <w:szCs w:val="20"/>
          <w:lang w:val="en-GB"/>
        </w:rPr>
      </w:pPr>
    </w:p>
    <w:p w14:paraId="1EE5D31F" w14:textId="00CD5E30" w:rsidR="00390323" w:rsidRPr="00FB7268" w:rsidRDefault="00390323" w:rsidP="00785CE0">
      <w:pPr>
        <w:pStyle w:val="ListParagraph"/>
        <w:numPr>
          <w:ilvl w:val="0"/>
          <w:numId w:val="1"/>
        </w:numPr>
        <w:jc w:val="both"/>
        <w:rPr>
          <w:sz w:val="20"/>
          <w:szCs w:val="20"/>
          <w:lang w:val="en-GB"/>
        </w:rPr>
      </w:pPr>
      <w:r w:rsidRPr="00FB7268">
        <w:rPr>
          <w:sz w:val="20"/>
          <w:szCs w:val="20"/>
          <w:lang w:val="en-GB"/>
        </w:rPr>
        <w:t xml:space="preserve">Chapter 4 investigates the relation between </w:t>
      </w:r>
      <w:r w:rsidR="00785CE0" w:rsidRPr="00FB7268">
        <w:rPr>
          <w:sz w:val="20"/>
          <w:szCs w:val="20"/>
        </w:rPr>
        <w:t>axial cyclone performance, time-average gas core diameter upstream of the pickup tube</w:t>
      </w:r>
      <w:r w:rsidRPr="00FB7268">
        <w:rPr>
          <w:sz w:val="20"/>
          <w:szCs w:val="20"/>
        </w:rPr>
        <w:t xml:space="preserve"> (measured by electrical resistance tomography)</w:t>
      </w:r>
      <w:r w:rsidR="00785CE0" w:rsidRPr="00FB7268">
        <w:rPr>
          <w:sz w:val="20"/>
          <w:szCs w:val="20"/>
        </w:rPr>
        <w:t xml:space="preserve"> and time-average Pressure Drop Rati</w:t>
      </w:r>
      <w:r w:rsidR="00FB7268" w:rsidRPr="00FB7268">
        <w:rPr>
          <w:sz w:val="20"/>
          <w:szCs w:val="20"/>
        </w:rPr>
        <w:t>o</w:t>
      </w:r>
      <w:r w:rsidR="00785CE0" w:rsidRPr="00FB7268">
        <w:rPr>
          <w:sz w:val="20"/>
          <w:szCs w:val="20"/>
        </w:rPr>
        <w:t>, providing an approximation of the axial cyclone performance with process controllers which suppress (slow) process disturbances without acting on the flow pattern fluctuations.</w:t>
      </w:r>
      <w:r w:rsidR="00FB7268" w:rsidRPr="00FB7268">
        <w:rPr>
          <w:sz w:val="20"/>
          <w:szCs w:val="20"/>
        </w:rPr>
        <w:t xml:space="preserve"> The entire dataset of the chapter can be found in the excel file </w:t>
      </w:r>
      <w:r w:rsidRPr="00FB7268">
        <w:rPr>
          <w:sz w:val="20"/>
          <w:szCs w:val="20"/>
          <w:lang w:val="en-GB"/>
        </w:rPr>
        <w:t>“Chapter 4 - Complete Data.xlsx”</w:t>
      </w:r>
      <w:r w:rsidR="00FB7268" w:rsidRPr="00FB7268">
        <w:rPr>
          <w:sz w:val="20"/>
          <w:szCs w:val="20"/>
          <w:lang w:val="en-GB"/>
        </w:rPr>
        <w:t>.</w:t>
      </w:r>
    </w:p>
    <w:p w14:paraId="55DC307E" w14:textId="77777777" w:rsidR="00442EF9" w:rsidRDefault="00442EF9" w:rsidP="00442EF9">
      <w:pPr>
        <w:pStyle w:val="ListParagraph"/>
        <w:ind w:left="360"/>
        <w:jc w:val="both"/>
        <w:rPr>
          <w:sz w:val="20"/>
          <w:szCs w:val="20"/>
          <w:highlight w:val="yellow"/>
          <w:lang w:val="en-GB"/>
        </w:rPr>
      </w:pPr>
    </w:p>
    <w:p w14:paraId="37A7CB15" w14:textId="2F42A846" w:rsidR="00442EF9" w:rsidRPr="00DF1D5D" w:rsidRDefault="00E86544" w:rsidP="00965418">
      <w:pPr>
        <w:pStyle w:val="ListParagraph"/>
        <w:numPr>
          <w:ilvl w:val="0"/>
          <w:numId w:val="1"/>
        </w:numPr>
        <w:jc w:val="both"/>
        <w:rPr>
          <w:sz w:val="20"/>
          <w:szCs w:val="20"/>
          <w:lang w:val="en-GB"/>
        </w:rPr>
      </w:pPr>
      <w:r w:rsidRPr="00DF1D5D">
        <w:rPr>
          <w:sz w:val="20"/>
          <w:szCs w:val="20"/>
          <w:lang w:val="en-GB"/>
        </w:rPr>
        <w:t>The</w:t>
      </w:r>
      <w:r w:rsidR="00DF1D5D" w:rsidRPr="00DF1D5D">
        <w:rPr>
          <w:sz w:val="20"/>
          <w:szCs w:val="20"/>
          <w:lang w:val="en-GB"/>
        </w:rPr>
        <w:t xml:space="preserve"> axial cyclone</w:t>
      </w:r>
      <w:r w:rsidRPr="00DF1D5D">
        <w:rPr>
          <w:sz w:val="20"/>
          <w:szCs w:val="20"/>
          <w:lang w:val="en-GB"/>
        </w:rPr>
        <w:t xml:space="preserve"> phase distribution dynamics</w:t>
      </w:r>
      <w:r w:rsidR="00DF1D5D" w:rsidRPr="00DF1D5D">
        <w:rPr>
          <w:sz w:val="20"/>
          <w:szCs w:val="20"/>
          <w:lang w:val="en-GB"/>
        </w:rPr>
        <w:t xml:space="preserve"> </w:t>
      </w:r>
      <w:r w:rsidRPr="00DF1D5D">
        <w:rPr>
          <w:sz w:val="20"/>
          <w:szCs w:val="20"/>
          <w:lang w:val="en-GB"/>
        </w:rPr>
        <w:t>and tomography-based real-time control are investigated in Chapter 5.</w:t>
      </w:r>
    </w:p>
    <w:p w14:paraId="3F188E17" w14:textId="77777777" w:rsidR="00E86544" w:rsidRPr="00DF1D5D" w:rsidRDefault="00E86544" w:rsidP="00E86544">
      <w:pPr>
        <w:pStyle w:val="ListParagraph"/>
        <w:rPr>
          <w:sz w:val="20"/>
          <w:szCs w:val="20"/>
          <w:lang w:val="en-GB"/>
        </w:rPr>
      </w:pPr>
    </w:p>
    <w:p w14:paraId="02422881" w14:textId="5D25C7B9" w:rsidR="00E86544" w:rsidRDefault="00E86544" w:rsidP="00E86544">
      <w:pPr>
        <w:pStyle w:val="ListParagraph"/>
        <w:numPr>
          <w:ilvl w:val="1"/>
          <w:numId w:val="1"/>
        </w:numPr>
        <w:jc w:val="both"/>
        <w:rPr>
          <w:sz w:val="20"/>
          <w:szCs w:val="20"/>
          <w:lang w:val="en-GB"/>
        </w:rPr>
      </w:pPr>
      <w:r w:rsidRPr="00DF1D5D">
        <w:rPr>
          <w:sz w:val="20"/>
          <w:szCs w:val="20"/>
          <w:lang w:val="en-GB"/>
        </w:rPr>
        <w:t>The phase distribution upstream of the swirl element</w:t>
      </w:r>
      <w:r w:rsidR="00811FC4">
        <w:rPr>
          <w:sz w:val="20"/>
          <w:szCs w:val="20"/>
          <w:lang w:val="en-GB"/>
        </w:rPr>
        <w:t>,</w:t>
      </w:r>
      <w:r w:rsidRPr="00DF1D5D">
        <w:rPr>
          <w:sz w:val="20"/>
          <w:szCs w:val="20"/>
          <w:lang w:val="en-GB"/>
        </w:rPr>
        <w:t xml:space="preserve"> and at x=5.7D downstream of the swirl element</w:t>
      </w:r>
      <w:r w:rsidR="00811FC4">
        <w:rPr>
          <w:sz w:val="20"/>
          <w:szCs w:val="20"/>
          <w:lang w:val="en-GB"/>
        </w:rPr>
        <w:t>,</w:t>
      </w:r>
      <w:r w:rsidRPr="00DF1D5D">
        <w:rPr>
          <w:sz w:val="20"/>
          <w:szCs w:val="20"/>
          <w:lang w:val="en-GB"/>
        </w:rPr>
        <w:t xml:space="preserve"> are presented in Figures 5.5-5.8, to show the intrinsic phase distribution dynamics due to the gas-liquid flow patterns. The data of these figures</w:t>
      </w:r>
      <w:r w:rsidR="00C93317">
        <w:rPr>
          <w:sz w:val="20"/>
          <w:szCs w:val="20"/>
          <w:lang w:val="en-GB"/>
        </w:rPr>
        <w:t>, and the cross-correlation plot of Figure 5.9,</w:t>
      </w:r>
      <w:r w:rsidRPr="00DF1D5D">
        <w:rPr>
          <w:sz w:val="20"/>
          <w:szCs w:val="20"/>
          <w:lang w:val="en-GB"/>
        </w:rPr>
        <w:t xml:space="preserve"> can be found in the excel file “</w:t>
      </w:r>
      <w:r w:rsidR="002A1986" w:rsidRPr="00DF1D5D">
        <w:rPr>
          <w:sz w:val="20"/>
          <w:szCs w:val="20"/>
          <w:lang w:val="en-GB"/>
        </w:rPr>
        <w:t>Chapter 5 - Gas Fractions</w:t>
      </w:r>
      <w:r w:rsidR="002A1986" w:rsidRPr="00DF1D5D">
        <w:rPr>
          <w:sz w:val="20"/>
          <w:szCs w:val="20"/>
          <w:lang w:val="en-GB"/>
        </w:rPr>
        <w:t>.xlsx</w:t>
      </w:r>
      <w:r w:rsidRPr="00DF1D5D">
        <w:rPr>
          <w:sz w:val="20"/>
          <w:szCs w:val="20"/>
          <w:lang w:val="en-GB"/>
        </w:rPr>
        <w:t>”</w:t>
      </w:r>
      <w:r w:rsidR="002A1986" w:rsidRPr="00DF1D5D">
        <w:rPr>
          <w:sz w:val="20"/>
          <w:szCs w:val="20"/>
          <w:lang w:val="en-GB"/>
        </w:rPr>
        <w:t>.</w:t>
      </w:r>
    </w:p>
    <w:p w14:paraId="51F6064E" w14:textId="553A8D62" w:rsidR="00DB1129" w:rsidRDefault="00DB1129" w:rsidP="00DB1129">
      <w:pPr>
        <w:pStyle w:val="ListParagraph"/>
        <w:numPr>
          <w:ilvl w:val="1"/>
          <w:numId w:val="1"/>
        </w:numPr>
        <w:jc w:val="both"/>
        <w:rPr>
          <w:sz w:val="20"/>
          <w:szCs w:val="20"/>
          <w:lang w:val="en-GB"/>
        </w:rPr>
      </w:pPr>
      <w:r w:rsidRPr="00EE167B">
        <w:rPr>
          <w:sz w:val="20"/>
          <w:szCs w:val="20"/>
          <w:lang w:val="en-GB"/>
        </w:rPr>
        <w:t>The gas fraction time-averages and standard deviations, and the delay between the wire-mesh sensor and camera that maximizes the cross-correlation for each point investigated</w:t>
      </w:r>
      <w:r w:rsidR="00F238EC" w:rsidRPr="00EE167B">
        <w:rPr>
          <w:sz w:val="20"/>
          <w:szCs w:val="20"/>
          <w:lang w:val="en-GB"/>
        </w:rPr>
        <w:t>,</w:t>
      </w:r>
      <w:r w:rsidRPr="00EE167B">
        <w:rPr>
          <w:sz w:val="20"/>
          <w:szCs w:val="20"/>
          <w:lang w:val="en-GB"/>
        </w:rPr>
        <w:t xml:space="preserve"> presented in </w:t>
      </w:r>
      <w:r w:rsidR="00F238EC" w:rsidRPr="00EE167B">
        <w:rPr>
          <w:sz w:val="20"/>
          <w:szCs w:val="20"/>
          <w:lang w:val="en-GB"/>
        </w:rPr>
        <w:t xml:space="preserve">Figure 5.10, can be found in </w:t>
      </w:r>
      <w:r w:rsidRPr="00EE167B">
        <w:rPr>
          <w:sz w:val="20"/>
          <w:szCs w:val="20"/>
          <w:lang w:val="en-GB"/>
        </w:rPr>
        <w:t>the excel file “</w:t>
      </w:r>
      <w:r w:rsidRPr="00EE167B">
        <w:rPr>
          <w:sz w:val="20"/>
          <w:szCs w:val="20"/>
          <w:lang w:val="en-GB"/>
        </w:rPr>
        <w:t>Chapter 5 - Cross-Correlation Delay</w:t>
      </w:r>
      <w:r w:rsidR="00EE167B" w:rsidRPr="00EE167B">
        <w:rPr>
          <w:sz w:val="20"/>
          <w:szCs w:val="20"/>
          <w:lang w:val="en-GB"/>
        </w:rPr>
        <w:t>.xlsx</w:t>
      </w:r>
      <w:r w:rsidRPr="00EE167B">
        <w:rPr>
          <w:sz w:val="20"/>
          <w:szCs w:val="20"/>
          <w:lang w:val="en-GB"/>
        </w:rPr>
        <w:t>”.</w:t>
      </w:r>
    </w:p>
    <w:p w14:paraId="095519A7" w14:textId="1D367367" w:rsidR="001C0432" w:rsidRDefault="00635DB8" w:rsidP="00DB1129">
      <w:pPr>
        <w:pStyle w:val="ListParagraph"/>
        <w:numPr>
          <w:ilvl w:val="1"/>
          <w:numId w:val="1"/>
        </w:numPr>
        <w:jc w:val="both"/>
        <w:rPr>
          <w:sz w:val="20"/>
          <w:szCs w:val="20"/>
          <w:lang w:val="en-GB"/>
        </w:rPr>
      </w:pPr>
      <w:r w:rsidRPr="00236192">
        <w:rPr>
          <w:sz w:val="20"/>
          <w:szCs w:val="20"/>
          <w:lang w:val="en-GB"/>
        </w:rPr>
        <w:t>The gas core dynamics upstream of the pickup tube, presented in Figure 5.12, can be found in the excel file “</w:t>
      </w:r>
      <w:r w:rsidR="00236192" w:rsidRPr="00236192">
        <w:rPr>
          <w:sz w:val="20"/>
          <w:szCs w:val="20"/>
          <w:lang w:val="en-GB"/>
        </w:rPr>
        <w:t>Chapter 5 - Gas Core Dynamics</w:t>
      </w:r>
      <w:r w:rsidR="00236192" w:rsidRPr="00236192">
        <w:rPr>
          <w:sz w:val="20"/>
          <w:szCs w:val="20"/>
          <w:lang w:val="en-GB"/>
        </w:rPr>
        <w:t>.xlsx</w:t>
      </w:r>
      <w:r w:rsidRPr="00236192">
        <w:rPr>
          <w:sz w:val="20"/>
          <w:szCs w:val="20"/>
          <w:lang w:val="en-GB"/>
        </w:rPr>
        <w:t>”.</w:t>
      </w:r>
    </w:p>
    <w:p w14:paraId="183423ED" w14:textId="476B5FB4" w:rsidR="004205CF" w:rsidRPr="001E0528" w:rsidRDefault="004205CF" w:rsidP="00DB1129">
      <w:pPr>
        <w:pStyle w:val="ListParagraph"/>
        <w:numPr>
          <w:ilvl w:val="1"/>
          <w:numId w:val="1"/>
        </w:numPr>
        <w:jc w:val="both"/>
        <w:rPr>
          <w:sz w:val="20"/>
          <w:szCs w:val="20"/>
          <w:lang w:val="en-GB"/>
        </w:rPr>
      </w:pPr>
      <w:r w:rsidRPr="001E0528">
        <w:rPr>
          <w:sz w:val="20"/>
          <w:szCs w:val="20"/>
          <w:lang w:val="en-GB"/>
        </w:rPr>
        <w:t xml:space="preserve">The gas core diameters upstream of the pickup tube related to the tomography-based controller implementation, presented in Figures 5.16, 5.18, 5.19, 5.20, are documented in the excel file </w:t>
      </w:r>
      <w:r w:rsidR="001E0528" w:rsidRPr="001E0528">
        <w:rPr>
          <w:sz w:val="20"/>
          <w:szCs w:val="20"/>
          <w:lang w:val="en-GB"/>
        </w:rPr>
        <w:t>“</w:t>
      </w:r>
      <w:r w:rsidR="001E0528" w:rsidRPr="001E0528">
        <w:rPr>
          <w:sz w:val="20"/>
          <w:szCs w:val="20"/>
          <w:lang w:val="en-GB"/>
        </w:rPr>
        <w:t>Chapter 5 - Tomography-Based Control</w:t>
      </w:r>
      <w:r w:rsidR="001E0528" w:rsidRPr="001E0528">
        <w:rPr>
          <w:sz w:val="20"/>
          <w:szCs w:val="20"/>
          <w:lang w:val="en-GB"/>
        </w:rPr>
        <w:t>.xlsx”.</w:t>
      </w:r>
    </w:p>
    <w:p w14:paraId="0BD8E637" w14:textId="77777777" w:rsidR="00DB1129" w:rsidRPr="00DB1129" w:rsidRDefault="00DB1129" w:rsidP="00DB1129">
      <w:pPr>
        <w:pStyle w:val="ListParagraph"/>
        <w:ind w:left="1080"/>
        <w:jc w:val="both"/>
        <w:rPr>
          <w:sz w:val="20"/>
          <w:szCs w:val="20"/>
          <w:highlight w:val="yellow"/>
          <w:lang w:val="en-GB"/>
        </w:rPr>
      </w:pPr>
    </w:p>
    <w:p w14:paraId="15F68240" w14:textId="3E0F8A1D" w:rsidR="00C976B0" w:rsidRDefault="00C976B0" w:rsidP="00C976B0">
      <w:pPr>
        <w:pStyle w:val="ListParagraph"/>
        <w:numPr>
          <w:ilvl w:val="0"/>
          <w:numId w:val="1"/>
        </w:numPr>
        <w:jc w:val="both"/>
        <w:rPr>
          <w:sz w:val="20"/>
          <w:szCs w:val="20"/>
          <w:lang w:val="en-GB"/>
        </w:rPr>
      </w:pPr>
      <w:r w:rsidRPr="00C976B0">
        <w:rPr>
          <w:sz w:val="20"/>
          <w:szCs w:val="20"/>
          <w:lang w:val="en-GB"/>
        </w:rPr>
        <w:t>Chapter 6 is the thesis Conclusion, and contains no data.</w:t>
      </w:r>
    </w:p>
    <w:p w14:paraId="428414F8" w14:textId="77777777" w:rsidR="00C976B0" w:rsidRPr="00C976B0" w:rsidRDefault="00C976B0" w:rsidP="00C976B0">
      <w:pPr>
        <w:pStyle w:val="ListParagraph"/>
        <w:rPr>
          <w:sz w:val="20"/>
          <w:szCs w:val="20"/>
          <w:lang w:val="en-GB"/>
        </w:rPr>
      </w:pPr>
    </w:p>
    <w:p w14:paraId="4A3BE48F" w14:textId="042D04AB" w:rsidR="002E53F1" w:rsidRPr="00036A93" w:rsidRDefault="00C976B0" w:rsidP="00A37574">
      <w:pPr>
        <w:jc w:val="both"/>
        <w:rPr>
          <w:sz w:val="20"/>
          <w:szCs w:val="20"/>
          <w:lang w:val="en-GB"/>
        </w:rPr>
      </w:pPr>
      <w:r>
        <w:rPr>
          <w:sz w:val="20"/>
          <w:szCs w:val="20"/>
          <w:lang w:val="en-GB"/>
        </w:rPr>
        <w:t xml:space="preserve">No </w:t>
      </w:r>
      <w:r w:rsidR="002E53F1">
        <w:rPr>
          <w:sz w:val="20"/>
          <w:szCs w:val="20"/>
          <w:lang w:val="en-GB"/>
        </w:rPr>
        <w:t xml:space="preserve">research </w:t>
      </w:r>
      <w:r>
        <w:rPr>
          <w:sz w:val="20"/>
          <w:szCs w:val="20"/>
          <w:lang w:val="en-GB"/>
        </w:rPr>
        <w:t xml:space="preserve">data </w:t>
      </w:r>
      <w:r w:rsidR="008270CB">
        <w:rPr>
          <w:sz w:val="20"/>
          <w:szCs w:val="20"/>
          <w:lang w:val="en-GB"/>
        </w:rPr>
        <w:t>wa</w:t>
      </w:r>
      <w:r>
        <w:rPr>
          <w:sz w:val="20"/>
          <w:szCs w:val="20"/>
          <w:lang w:val="en-GB"/>
        </w:rPr>
        <w:t>s presented in the Appendices</w:t>
      </w:r>
      <w:r w:rsidR="008270CB">
        <w:rPr>
          <w:sz w:val="20"/>
          <w:szCs w:val="20"/>
          <w:lang w:val="en-GB"/>
        </w:rPr>
        <w:t xml:space="preserve"> of the thesis</w:t>
      </w:r>
      <w:r>
        <w:rPr>
          <w:sz w:val="20"/>
          <w:szCs w:val="20"/>
          <w:lang w:val="en-GB"/>
        </w:rPr>
        <w:t>.</w:t>
      </w:r>
    </w:p>
    <w:sectPr w:rsidR="002E53F1" w:rsidRPr="00036A93">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2F26BC"/>
    <w:multiLevelType w:val="hybridMultilevel"/>
    <w:tmpl w:val="42B68A7A"/>
    <w:lvl w:ilvl="0" w:tplc="2126083E">
      <w:start w:val="1"/>
      <w:numFmt w:val="decimal"/>
      <w:lvlText w:val="Chapter %1."/>
      <w:lvlJc w:val="left"/>
      <w:pPr>
        <w:ind w:left="360" w:hanging="360"/>
      </w:pPr>
      <w:rPr>
        <w:rFonts w:hint="default"/>
        <w:b/>
        <w:i w:val="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3330995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6CF"/>
    <w:rsid w:val="000036C2"/>
    <w:rsid w:val="00016F74"/>
    <w:rsid w:val="00036A93"/>
    <w:rsid w:val="000F03E1"/>
    <w:rsid w:val="00170F0B"/>
    <w:rsid w:val="00186368"/>
    <w:rsid w:val="001C0432"/>
    <w:rsid w:val="001E0528"/>
    <w:rsid w:val="002132C3"/>
    <w:rsid w:val="002275BF"/>
    <w:rsid w:val="00236192"/>
    <w:rsid w:val="00237BC8"/>
    <w:rsid w:val="00241319"/>
    <w:rsid w:val="00244966"/>
    <w:rsid w:val="00270A67"/>
    <w:rsid w:val="0027472C"/>
    <w:rsid w:val="002A1986"/>
    <w:rsid w:val="002B33D2"/>
    <w:rsid w:val="002C3E00"/>
    <w:rsid w:val="002C5ACD"/>
    <w:rsid w:val="002E53F1"/>
    <w:rsid w:val="002F18FE"/>
    <w:rsid w:val="00323E9F"/>
    <w:rsid w:val="0034602D"/>
    <w:rsid w:val="003624B3"/>
    <w:rsid w:val="00372144"/>
    <w:rsid w:val="00390323"/>
    <w:rsid w:val="00394EAD"/>
    <w:rsid w:val="003B5E96"/>
    <w:rsid w:val="004205CF"/>
    <w:rsid w:val="00432140"/>
    <w:rsid w:val="004404C9"/>
    <w:rsid w:val="00442EF9"/>
    <w:rsid w:val="00451427"/>
    <w:rsid w:val="004752F9"/>
    <w:rsid w:val="00483C60"/>
    <w:rsid w:val="00484BFC"/>
    <w:rsid w:val="00494568"/>
    <w:rsid w:val="004979D6"/>
    <w:rsid w:val="00516DBE"/>
    <w:rsid w:val="00587730"/>
    <w:rsid w:val="00635DB8"/>
    <w:rsid w:val="00670EBE"/>
    <w:rsid w:val="006A714F"/>
    <w:rsid w:val="006E47C8"/>
    <w:rsid w:val="00741AEF"/>
    <w:rsid w:val="00756202"/>
    <w:rsid w:val="00770F88"/>
    <w:rsid w:val="00785CE0"/>
    <w:rsid w:val="007A0049"/>
    <w:rsid w:val="007A22B4"/>
    <w:rsid w:val="007A6495"/>
    <w:rsid w:val="007B36CF"/>
    <w:rsid w:val="007D294E"/>
    <w:rsid w:val="007E6214"/>
    <w:rsid w:val="00811FC4"/>
    <w:rsid w:val="008270CB"/>
    <w:rsid w:val="0084722F"/>
    <w:rsid w:val="00855CC9"/>
    <w:rsid w:val="00891ABA"/>
    <w:rsid w:val="008B59E1"/>
    <w:rsid w:val="00924505"/>
    <w:rsid w:val="00927E83"/>
    <w:rsid w:val="00931CC8"/>
    <w:rsid w:val="00952E21"/>
    <w:rsid w:val="00965418"/>
    <w:rsid w:val="009831C8"/>
    <w:rsid w:val="00987961"/>
    <w:rsid w:val="009E50BC"/>
    <w:rsid w:val="009F086E"/>
    <w:rsid w:val="009F2796"/>
    <w:rsid w:val="00A33BC9"/>
    <w:rsid w:val="00A34416"/>
    <w:rsid w:val="00A356A9"/>
    <w:rsid w:val="00A37574"/>
    <w:rsid w:val="00A61B29"/>
    <w:rsid w:val="00AC067C"/>
    <w:rsid w:val="00AF70EF"/>
    <w:rsid w:val="00B114E3"/>
    <w:rsid w:val="00B14EBE"/>
    <w:rsid w:val="00B517A7"/>
    <w:rsid w:val="00B94402"/>
    <w:rsid w:val="00BA7371"/>
    <w:rsid w:val="00BB33CD"/>
    <w:rsid w:val="00BC0494"/>
    <w:rsid w:val="00BF4173"/>
    <w:rsid w:val="00C63103"/>
    <w:rsid w:val="00C73AA1"/>
    <w:rsid w:val="00C74D43"/>
    <w:rsid w:val="00C93317"/>
    <w:rsid w:val="00C976B0"/>
    <w:rsid w:val="00D10CBB"/>
    <w:rsid w:val="00D359EC"/>
    <w:rsid w:val="00D623D9"/>
    <w:rsid w:val="00D74151"/>
    <w:rsid w:val="00D8090D"/>
    <w:rsid w:val="00DB1129"/>
    <w:rsid w:val="00DC2A5B"/>
    <w:rsid w:val="00DE03EB"/>
    <w:rsid w:val="00DE32B1"/>
    <w:rsid w:val="00DF1D5D"/>
    <w:rsid w:val="00E415BA"/>
    <w:rsid w:val="00E70824"/>
    <w:rsid w:val="00E86544"/>
    <w:rsid w:val="00EA4D34"/>
    <w:rsid w:val="00ED0D1A"/>
    <w:rsid w:val="00EE167B"/>
    <w:rsid w:val="00F01ED8"/>
    <w:rsid w:val="00F13771"/>
    <w:rsid w:val="00F233D9"/>
    <w:rsid w:val="00F238EC"/>
    <w:rsid w:val="00F37C6A"/>
    <w:rsid w:val="00FB7268"/>
    <w:rsid w:val="00FB78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38E45"/>
  <w15:chartTrackingRefBased/>
  <w15:docId w15:val="{02A8B620-9212-4084-80A0-AFAC2D404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36C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7B36C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7B36CF"/>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7B36CF"/>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7B36CF"/>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7B36C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B36C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B36C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B36C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36CF"/>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7B36C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7B36CF"/>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7B36CF"/>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7B36CF"/>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7B36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B36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B36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B36CF"/>
    <w:rPr>
      <w:rFonts w:eastAsiaTheme="majorEastAsia" w:cstheme="majorBidi"/>
      <w:color w:val="272727" w:themeColor="text1" w:themeTint="D8"/>
    </w:rPr>
  </w:style>
  <w:style w:type="paragraph" w:styleId="Title">
    <w:name w:val="Title"/>
    <w:basedOn w:val="Normal"/>
    <w:next w:val="Normal"/>
    <w:link w:val="TitleChar"/>
    <w:uiPriority w:val="10"/>
    <w:qFormat/>
    <w:rsid w:val="007B36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36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B36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B36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B36CF"/>
    <w:pPr>
      <w:spacing w:before="160"/>
      <w:jc w:val="center"/>
    </w:pPr>
    <w:rPr>
      <w:i/>
      <w:iCs/>
      <w:color w:val="404040" w:themeColor="text1" w:themeTint="BF"/>
    </w:rPr>
  </w:style>
  <w:style w:type="character" w:customStyle="1" w:styleId="QuoteChar">
    <w:name w:val="Quote Char"/>
    <w:basedOn w:val="DefaultParagraphFont"/>
    <w:link w:val="Quote"/>
    <w:uiPriority w:val="29"/>
    <w:rsid w:val="007B36CF"/>
    <w:rPr>
      <w:i/>
      <w:iCs/>
      <w:color w:val="404040" w:themeColor="text1" w:themeTint="BF"/>
    </w:rPr>
  </w:style>
  <w:style w:type="paragraph" w:styleId="ListParagraph">
    <w:name w:val="List Paragraph"/>
    <w:basedOn w:val="Normal"/>
    <w:uiPriority w:val="34"/>
    <w:qFormat/>
    <w:rsid w:val="007B36CF"/>
    <w:pPr>
      <w:ind w:left="720"/>
      <w:contextualSpacing/>
    </w:pPr>
  </w:style>
  <w:style w:type="character" w:styleId="IntenseEmphasis">
    <w:name w:val="Intense Emphasis"/>
    <w:basedOn w:val="DefaultParagraphFont"/>
    <w:uiPriority w:val="21"/>
    <w:qFormat/>
    <w:rsid w:val="007B36CF"/>
    <w:rPr>
      <w:i/>
      <w:iCs/>
      <w:color w:val="2E74B5" w:themeColor="accent1" w:themeShade="BF"/>
    </w:rPr>
  </w:style>
  <w:style w:type="paragraph" w:styleId="IntenseQuote">
    <w:name w:val="Intense Quote"/>
    <w:basedOn w:val="Normal"/>
    <w:next w:val="Normal"/>
    <w:link w:val="IntenseQuoteChar"/>
    <w:uiPriority w:val="30"/>
    <w:qFormat/>
    <w:rsid w:val="007B36C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7B36CF"/>
    <w:rPr>
      <w:i/>
      <w:iCs/>
      <w:color w:val="2E74B5" w:themeColor="accent1" w:themeShade="BF"/>
    </w:rPr>
  </w:style>
  <w:style w:type="character" w:styleId="IntenseReference">
    <w:name w:val="Intense Reference"/>
    <w:basedOn w:val="DefaultParagraphFont"/>
    <w:uiPriority w:val="32"/>
    <w:qFormat/>
    <w:rsid w:val="007B36CF"/>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2</Pages>
  <Words>829</Words>
  <Characters>4728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Matheus Martinez Garcia</dc:creator>
  <cp:keywords/>
  <dc:description/>
  <cp:lastModifiedBy>Matheus Martinez Garcia</cp:lastModifiedBy>
  <cp:revision>63</cp:revision>
  <dcterms:created xsi:type="dcterms:W3CDTF">2025-03-15T21:11:00Z</dcterms:created>
  <dcterms:modified xsi:type="dcterms:W3CDTF">2025-03-29T21:44:00Z</dcterms:modified>
</cp:coreProperties>
</file>