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056D3" w14:textId="4626F798" w:rsidR="0022455D" w:rsidRPr="00524EAB" w:rsidRDefault="00ED55AA" w:rsidP="000D6BF6">
      <w:pPr>
        <w:pStyle w:val="Kop1"/>
        <w:rPr>
          <w:lang w:val="en-US"/>
        </w:rPr>
      </w:pPr>
      <w:r w:rsidRPr="00524EAB">
        <w:rPr>
          <w:b/>
          <w:lang w:val="en-US"/>
        </w:rPr>
        <w:t>Ranking cities around the North Sea</w:t>
      </w:r>
    </w:p>
    <w:p w14:paraId="06BFA629" w14:textId="02C13EC1" w:rsidR="000D6BF6" w:rsidRPr="00524EAB" w:rsidRDefault="000D6BF6" w:rsidP="0022455D">
      <w:pPr>
        <w:jc w:val="both"/>
        <w:rPr>
          <w:lang w:val="en-US"/>
        </w:rPr>
      </w:pPr>
      <w:r w:rsidRPr="00524EAB">
        <w:rPr>
          <w:lang w:val="en-US"/>
        </w:rPr>
        <w:t xml:space="preserve">By </w:t>
      </w:r>
      <w:r w:rsidR="00866535" w:rsidRPr="00524EAB">
        <w:rPr>
          <w:lang w:val="en-US"/>
        </w:rPr>
        <w:t xml:space="preserve">Yvonne van Mil and </w:t>
      </w:r>
      <w:proofErr w:type="spellStart"/>
      <w:r w:rsidR="00866535" w:rsidRPr="00524EAB">
        <w:rPr>
          <w:lang w:val="en-US"/>
        </w:rPr>
        <w:t>Reinout</w:t>
      </w:r>
      <w:proofErr w:type="spellEnd"/>
      <w:r w:rsidR="00866535" w:rsidRPr="00524EAB">
        <w:rPr>
          <w:lang w:val="en-US"/>
        </w:rPr>
        <w:t xml:space="preserve"> </w:t>
      </w:r>
      <w:proofErr w:type="spellStart"/>
      <w:r w:rsidR="00866535" w:rsidRPr="00524EAB">
        <w:rPr>
          <w:lang w:val="en-US"/>
        </w:rPr>
        <w:t>Rutte</w:t>
      </w:r>
      <w:proofErr w:type="spellEnd"/>
    </w:p>
    <w:p w14:paraId="01562DA4" w14:textId="77777777" w:rsidR="000D6BF6" w:rsidRPr="00524EAB" w:rsidRDefault="000D6BF6" w:rsidP="0022455D">
      <w:pPr>
        <w:jc w:val="both"/>
        <w:rPr>
          <w:lang w:val="en-US"/>
        </w:rPr>
      </w:pPr>
    </w:p>
    <w:p w14:paraId="6221AFA3" w14:textId="2F9EBF1B" w:rsidR="0022455D" w:rsidRPr="00524EAB" w:rsidRDefault="000D6BF6" w:rsidP="000D6BF6">
      <w:pPr>
        <w:pStyle w:val="Kop2"/>
        <w:numPr>
          <w:ilvl w:val="0"/>
          <w:numId w:val="1"/>
        </w:numPr>
        <w:rPr>
          <w:lang w:val="en-US"/>
        </w:rPr>
      </w:pPr>
      <w:r w:rsidRPr="00524EAB">
        <w:rPr>
          <w:lang w:val="en-US"/>
        </w:rPr>
        <w:t>D</w:t>
      </w:r>
      <w:r w:rsidR="0022455D" w:rsidRPr="00524EAB">
        <w:rPr>
          <w:lang w:val="en-US"/>
        </w:rPr>
        <w:t xml:space="preserve">atabase of </w:t>
      </w:r>
      <w:r w:rsidR="00866535" w:rsidRPr="00524EAB">
        <w:rPr>
          <w:lang w:val="en-US"/>
        </w:rPr>
        <w:t>population largest cities</w:t>
      </w:r>
      <w:r w:rsidRPr="00524EAB">
        <w:rPr>
          <w:lang w:val="en-US"/>
        </w:rPr>
        <w:t>:</w:t>
      </w:r>
    </w:p>
    <w:p w14:paraId="415BEFDC" w14:textId="77777777" w:rsidR="000D6BF6" w:rsidRPr="00524EAB" w:rsidRDefault="000D6BF6" w:rsidP="000D6BF6">
      <w:pPr>
        <w:pStyle w:val="Kop3"/>
        <w:rPr>
          <w:lang w:val="en-US"/>
        </w:rPr>
      </w:pPr>
      <w:r w:rsidRPr="00524EAB">
        <w:rPr>
          <w:lang w:val="en-US"/>
        </w:rPr>
        <w:t>Filename</w:t>
      </w:r>
    </w:p>
    <w:p w14:paraId="71D0198E" w14:textId="037E09CB" w:rsidR="00DB7A02" w:rsidRPr="00524EAB" w:rsidRDefault="000D6BF6" w:rsidP="0022455D">
      <w:pPr>
        <w:jc w:val="both"/>
        <w:rPr>
          <w:lang w:val="en-US"/>
        </w:rPr>
      </w:pPr>
      <w:r w:rsidRPr="00524EAB">
        <w:rPr>
          <w:lang w:val="en-US"/>
        </w:rPr>
        <w:t>Data</w:t>
      </w:r>
      <w:r w:rsidR="00A57A2D" w:rsidRPr="00524EAB">
        <w:rPr>
          <w:lang w:val="en-US"/>
        </w:rPr>
        <w:t xml:space="preserve"> files: </w:t>
      </w:r>
      <w:r w:rsidR="00DB7A02" w:rsidRPr="00524EAB">
        <w:rPr>
          <w:lang w:val="en-US"/>
        </w:rPr>
        <w:tab/>
        <w:t>Demography_Cities_NorthSea.xlsx</w:t>
      </w:r>
    </w:p>
    <w:p w14:paraId="7F0DA296" w14:textId="5771463C" w:rsidR="000D6BF6" w:rsidRPr="00524EAB" w:rsidRDefault="00DB7A02" w:rsidP="00DB7A02">
      <w:pPr>
        <w:ind w:left="708" w:firstLine="708"/>
        <w:jc w:val="both"/>
        <w:rPr>
          <w:lang w:val="en-US"/>
        </w:rPr>
      </w:pPr>
      <w:r w:rsidRPr="00524EAB">
        <w:rPr>
          <w:lang w:val="en-US"/>
        </w:rPr>
        <w:t>Demography_Cities_NorthSea_Pop_1300.shp</w:t>
      </w:r>
    </w:p>
    <w:p w14:paraId="4834F72B" w14:textId="30BA2052" w:rsidR="00DB7A02" w:rsidRPr="00524EAB" w:rsidRDefault="00DB7A02" w:rsidP="0022455D">
      <w:pPr>
        <w:jc w:val="both"/>
        <w:rPr>
          <w:lang w:val="en-US"/>
        </w:rPr>
      </w:pPr>
      <w:r w:rsidRPr="00524EAB">
        <w:rPr>
          <w:lang w:val="en-US"/>
        </w:rPr>
        <w:tab/>
      </w:r>
      <w:r w:rsidRPr="00524EAB">
        <w:rPr>
          <w:lang w:val="en-US"/>
        </w:rPr>
        <w:tab/>
        <w:t>Demography_Cities_NorthSea_Pop_1500.shp</w:t>
      </w:r>
    </w:p>
    <w:p w14:paraId="6F76BDDB" w14:textId="35856E9E" w:rsidR="00DB7A02" w:rsidRPr="00524EAB" w:rsidRDefault="00DB7A02" w:rsidP="0022455D">
      <w:pPr>
        <w:jc w:val="both"/>
        <w:rPr>
          <w:lang w:val="en-US"/>
        </w:rPr>
      </w:pPr>
      <w:r w:rsidRPr="00524EAB">
        <w:rPr>
          <w:lang w:val="en-US"/>
        </w:rPr>
        <w:tab/>
      </w:r>
      <w:r w:rsidRPr="00524EAB">
        <w:rPr>
          <w:lang w:val="en-US"/>
        </w:rPr>
        <w:tab/>
        <w:t>Demography_Cities_NorthSea_Pop_1700.shp</w:t>
      </w:r>
    </w:p>
    <w:p w14:paraId="5AF17D76" w14:textId="4F5F7D8E" w:rsidR="00DB7A02" w:rsidRPr="00524EAB" w:rsidRDefault="00DB7A02" w:rsidP="0022455D">
      <w:pPr>
        <w:jc w:val="both"/>
        <w:rPr>
          <w:lang w:val="en-US"/>
        </w:rPr>
      </w:pPr>
      <w:r w:rsidRPr="00524EAB">
        <w:rPr>
          <w:lang w:val="en-US"/>
        </w:rPr>
        <w:tab/>
      </w:r>
      <w:r w:rsidRPr="00524EAB">
        <w:rPr>
          <w:lang w:val="en-US"/>
        </w:rPr>
        <w:tab/>
        <w:t>Demography_Cities_NorthSea_Pop_1850.shp</w:t>
      </w:r>
    </w:p>
    <w:p w14:paraId="1D609D62" w14:textId="3CEC050B" w:rsidR="00DB7A02" w:rsidRPr="00524EAB" w:rsidRDefault="00DB7A02" w:rsidP="0022455D">
      <w:pPr>
        <w:jc w:val="both"/>
        <w:rPr>
          <w:lang w:val="en-US"/>
        </w:rPr>
      </w:pPr>
      <w:r w:rsidRPr="00524EAB">
        <w:rPr>
          <w:lang w:val="en-US"/>
        </w:rPr>
        <w:tab/>
      </w:r>
      <w:r w:rsidRPr="00524EAB">
        <w:rPr>
          <w:lang w:val="en-US"/>
        </w:rPr>
        <w:tab/>
        <w:t>Demography_Cities_NorthSea_Pop_1900.shp</w:t>
      </w:r>
    </w:p>
    <w:p w14:paraId="458A473F" w14:textId="521AB82D" w:rsidR="00DB7A02" w:rsidRPr="00524EAB" w:rsidRDefault="00DB7A02" w:rsidP="0022455D">
      <w:pPr>
        <w:jc w:val="both"/>
        <w:rPr>
          <w:lang w:val="en-US"/>
        </w:rPr>
      </w:pPr>
      <w:r w:rsidRPr="00524EAB">
        <w:rPr>
          <w:lang w:val="en-US"/>
        </w:rPr>
        <w:tab/>
      </w:r>
      <w:r w:rsidRPr="00524EAB">
        <w:rPr>
          <w:lang w:val="en-US"/>
        </w:rPr>
        <w:tab/>
        <w:t>Demography_Cities_NorthSea_Pop_1950.shp</w:t>
      </w:r>
    </w:p>
    <w:p w14:paraId="66187F18" w14:textId="1472A052" w:rsidR="00DB7A02" w:rsidRPr="00524EAB" w:rsidRDefault="00DB7A02" w:rsidP="0022455D">
      <w:pPr>
        <w:jc w:val="both"/>
        <w:rPr>
          <w:lang w:val="en-US"/>
        </w:rPr>
      </w:pPr>
      <w:r w:rsidRPr="00524EAB">
        <w:rPr>
          <w:lang w:val="en-US"/>
        </w:rPr>
        <w:tab/>
      </w:r>
      <w:r w:rsidRPr="00524EAB">
        <w:rPr>
          <w:lang w:val="en-US"/>
        </w:rPr>
        <w:tab/>
        <w:t>Demography_Cities_NorthSea_Pop_1990.shp</w:t>
      </w:r>
    </w:p>
    <w:p w14:paraId="0C7D13D4" w14:textId="10958EB9" w:rsidR="00DB7A02" w:rsidRPr="00524EAB" w:rsidRDefault="00DB7A02" w:rsidP="0022455D">
      <w:pPr>
        <w:jc w:val="both"/>
        <w:rPr>
          <w:lang w:val="en-US"/>
        </w:rPr>
      </w:pPr>
      <w:r w:rsidRPr="00524EAB">
        <w:rPr>
          <w:lang w:val="en-US"/>
        </w:rPr>
        <w:tab/>
      </w:r>
      <w:r w:rsidRPr="00524EAB">
        <w:rPr>
          <w:lang w:val="en-US"/>
        </w:rPr>
        <w:tab/>
        <w:t>Demography_Cities_NorthSea_Pop_2015.shp</w:t>
      </w:r>
    </w:p>
    <w:p w14:paraId="35DDDAE0" w14:textId="37D7893A" w:rsidR="00CD7B19" w:rsidRPr="00524EAB" w:rsidRDefault="00CD7B19" w:rsidP="0022455D">
      <w:pPr>
        <w:jc w:val="both"/>
        <w:rPr>
          <w:lang w:val="en-US"/>
        </w:rPr>
      </w:pPr>
      <w:r w:rsidRPr="00524EAB">
        <w:rPr>
          <w:lang w:val="en-US"/>
        </w:rPr>
        <w:t>Legend files</w:t>
      </w:r>
      <w:r w:rsidR="00DB7A02" w:rsidRPr="00524EAB">
        <w:rPr>
          <w:lang w:val="en-US"/>
        </w:rPr>
        <w:t>:</w:t>
      </w:r>
      <w:r w:rsidR="00DB7A02" w:rsidRPr="00524EAB">
        <w:rPr>
          <w:lang w:val="en-US"/>
        </w:rPr>
        <w:tab/>
        <w:t>Demography_Cities_NorthSea_Pop_1300.qml</w:t>
      </w:r>
    </w:p>
    <w:p w14:paraId="61F71DAF" w14:textId="640AAEDB" w:rsidR="00DB7A02" w:rsidRPr="00524EAB" w:rsidRDefault="00DB7A02" w:rsidP="00DB7A02">
      <w:pPr>
        <w:ind w:left="708" w:firstLine="708"/>
        <w:jc w:val="both"/>
        <w:rPr>
          <w:lang w:val="en-US"/>
        </w:rPr>
      </w:pPr>
      <w:r w:rsidRPr="00524EAB">
        <w:rPr>
          <w:lang w:val="en-US"/>
        </w:rPr>
        <w:t>Demography_Cities_NorthSea_Pop_1500.qml</w:t>
      </w:r>
    </w:p>
    <w:p w14:paraId="603AB43D" w14:textId="1ECAC595" w:rsidR="00DB7A02" w:rsidRPr="00524EAB" w:rsidRDefault="00DB7A02" w:rsidP="00DB7A02">
      <w:pPr>
        <w:jc w:val="both"/>
        <w:rPr>
          <w:lang w:val="en-US"/>
        </w:rPr>
      </w:pPr>
      <w:r w:rsidRPr="00524EAB">
        <w:rPr>
          <w:lang w:val="en-US"/>
        </w:rPr>
        <w:tab/>
      </w:r>
      <w:r w:rsidRPr="00524EAB">
        <w:rPr>
          <w:lang w:val="en-US"/>
        </w:rPr>
        <w:tab/>
        <w:t>Demography_Cities_NorthSea_Pop_1700.qml</w:t>
      </w:r>
    </w:p>
    <w:p w14:paraId="4721770E" w14:textId="45E5DFE2" w:rsidR="00DB7A02" w:rsidRPr="00524EAB" w:rsidRDefault="00DB7A02" w:rsidP="00DB7A02">
      <w:pPr>
        <w:jc w:val="both"/>
        <w:rPr>
          <w:lang w:val="en-US"/>
        </w:rPr>
      </w:pPr>
      <w:r w:rsidRPr="00524EAB">
        <w:rPr>
          <w:lang w:val="en-US"/>
        </w:rPr>
        <w:tab/>
      </w:r>
      <w:r w:rsidRPr="00524EAB">
        <w:rPr>
          <w:lang w:val="en-US"/>
        </w:rPr>
        <w:tab/>
        <w:t>Demography_Cities_NorthSea_Pop_1850.qml</w:t>
      </w:r>
    </w:p>
    <w:p w14:paraId="69E12754" w14:textId="0726A71B" w:rsidR="00DB7A02" w:rsidRPr="00524EAB" w:rsidRDefault="00DB7A02" w:rsidP="00DB7A02">
      <w:pPr>
        <w:jc w:val="both"/>
        <w:rPr>
          <w:lang w:val="en-US"/>
        </w:rPr>
      </w:pPr>
      <w:r w:rsidRPr="00524EAB">
        <w:rPr>
          <w:lang w:val="en-US"/>
        </w:rPr>
        <w:tab/>
      </w:r>
      <w:r w:rsidRPr="00524EAB">
        <w:rPr>
          <w:lang w:val="en-US"/>
        </w:rPr>
        <w:tab/>
        <w:t>Demography_Cities_NorthSea_Pop_1900.qml</w:t>
      </w:r>
    </w:p>
    <w:p w14:paraId="7DAEBA26" w14:textId="29DB1ED6" w:rsidR="00DB7A02" w:rsidRPr="00524EAB" w:rsidRDefault="00DB7A02" w:rsidP="00DB7A02">
      <w:pPr>
        <w:jc w:val="both"/>
        <w:rPr>
          <w:lang w:val="en-US"/>
        </w:rPr>
      </w:pPr>
      <w:r w:rsidRPr="00524EAB">
        <w:rPr>
          <w:lang w:val="en-US"/>
        </w:rPr>
        <w:tab/>
      </w:r>
      <w:r w:rsidRPr="00524EAB">
        <w:rPr>
          <w:lang w:val="en-US"/>
        </w:rPr>
        <w:tab/>
        <w:t>Demography_Cities_NorthSea_Pop_1950.qml</w:t>
      </w:r>
    </w:p>
    <w:p w14:paraId="33282E94" w14:textId="2473CD42" w:rsidR="00DB7A02" w:rsidRPr="00524EAB" w:rsidRDefault="00DB7A02" w:rsidP="00DB7A02">
      <w:pPr>
        <w:jc w:val="both"/>
        <w:rPr>
          <w:lang w:val="en-US"/>
        </w:rPr>
      </w:pPr>
      <w:r w:rsidRPr="00524EAB">
        <w:rPr>
          <w:lang w:val="en-US"/>
        </w:rPr>
        <w:tab/>
      </w:r>
      <w:r w:rsidRPr="00524EAB">
        <w:rPr>
          <w:lang w:val="en-US"/>
        </w:rPr>
        <w:tab/>
        <w:t>Demography_Cities_NorthSea_Pop_1990.qml</w:t>
      </w:r>
    </w:p>
    <w:p w14:paraId="278FB776" w14:textId="60211FDC" w:rsidR="00DB7A02" w:rsidRPr="00524EAB" w:rsidRDefault="00DB7A02" w:rsidP="00DB7A02">
      <w:pPr>
        <w:jc w:val="both"/>
        <w:rPr>
          <w:lang w:val="en-US"/>
        </w:rPr>
      </w:pPr>
      <w:r w:rsidRPr="00524EAB">
        <w:rPr>
          <w:lang w:val="en-US"/>
        </w:rPr>
        <w:tab/>
      </w:r>
      <w:r w:rsidRPr="00524EAB">
        <w:rPr>
          <w:lang w:val="en-US"/>
        </w:rPr>
        <w:tab/>
        <w:t>Demography_Cities_NorthSea_Pop_2015.qml</w:t>
      </w:r>
    </w:p>
    <w:p w14:paraId="6A914453" w14:textId="77777777" w:rsidR="00DB7A02" w:rsidRPr="00524EAB" w:rsidRDefault="00DB7A02" w:rsidP="0022455D">
      <w:pPr>
        <w:jc w:val="both"/>
        <w:rPr>
          <w:lang w:val="en-US"/>
        </w:rPr>
      </w:pPr>
    </w:p>
    <w:p w14:paraId="49234243" w14:textId="77777777" w:rsidR="0022455D" w:rsidRPr="00524EAB" w:rsidRDefault="0022455D" w:rsidP="000D6BF6">
      <w:pPr>
        <w:rPr>
          <w:highlight w:val="yellow"/>
          <w:lang w:val="en-US"/>
        </w:rPr>
      </w:pPr>
    </w:p>
    <w:p w14:paraId="68B1E239" w14:textId="77777777" w:rsidR="000D6BF6" w:rsidRPr="00524EAB" w:rsidRDefault="000D6BF6" w:rsidP="000D6BF6">
      <w:pPr>
        <w:pStyle w:val="Kop3"/>
        <w:rPr>
          <w:highlight w:val="yellow"/>
          <w:lang w:val="en-US"/>
        </w:rPr>
      </w:pPr>
      <w:r w:rsidRPr="00524EAB">
        <w:rPr>
          <w:lang w:val="en-US"/>
        </w:rPr>
        <w:t>Attribute table</w:t>
      </w:r>
    </w:p>
    <w:tbl>
      <w:tblPr>
        <w:tblW w:w="825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85"/>
        <w:gridCol w:w="6769"/>
      </w:tblGrid>
      <w:tr w:rsidR="0022455D" w:rsidRPr="00524EAB" w14:paraId="513D6D72" w14:textId="77777777" w:rsidTr="000D6BF6">
        <w:trPr>
          <w:tblHeader/>
        </w:trPr>
        <w:tc>
          <w:tcPr>
            <w:tcW w:w="1485" w:type="dxa"/>
            <w:shd w:val="clear" w:color="auto" w:fill="auto"/>
            <w:tcMar>
              <w:top w:w="100" w:type="dxa"/>
              <w:left w:w="100" w:type="dxa"/>
              <w:bottom w:w="100" w:type="dxa"/>
              <w:right w:w="100" w:type="dxa"/>
            </w:tcMar>
          </w:tcPr>
          <w:p w14:paraId="0B409567" w14:textId="77777777" w:rsidR="0022455D" w:rsidRPr="00524EAB" w:rsidRDefault="0022455D" w:rsidP="00033409">
            <w:pPr>
              <w:widowControl w:val="0"/>
              <w:pBdr>
                <w:top w:val="nil"/>
                <w:left w:val="nil"/>
                <w:bottom w:val="nil"/>
                <w:right w:val="nil"/>
                <w:between w:val="nil"/>
              </w:pBdr>
              <w:rPr>
                <w:b/>
                <w:lang w:val="en-US"/>
              </w:rPr>
            </w:pPr>
            <w:r w:rsidRPr="00524EAB">
              <w:rPr>
                <w:b/>
                <w:lang w:val="en-US"/>
              </w:rPr>
              <w:t>Field</w:t>
            </w:r>
          </w:p>
        </w:tc>
        <w:tc>
          <w:tcPr>
            <w:tcW w:w="6769" w:type="dxa"/>
            <w:shd w:val="clear" w:color="auto" w:fill="auto"/>
            <w:tcMar>
              <w:top w:w="100" w:type="dxa"/>
              <w:left w:w="100" w:type="dxa"/>
              <w:bottom w:w="100" w:type="dxa"/>
              <w:right w:w="100" w:type="dxa"/>
            </w:tcMar>
          </w:tcPr>
          <w:p w14:paraId="47B04B16" w14:textId="77777777" w:rsidR="0022455D" w:rsidRPr="00524EAB" w:rsidRDefault="0022455D" w:rsidP="00107B8D">
            <w:pPr>
              <w:widowControl w:val="0"/>
              <w:pBdr>
                <w:top w:val="nil"/>
                <w:left w:val="nil"/>
                <w:bottom w:val="nil"/>
                <w:right w:val="nil"/>
                <w:between w:val="nil"/>
              </w:pBdr>
              <w:rPr>
                <w:b/>
                <w:lang w:val="en-US"/>
              </w:rPr>
            </w:pPr>
            <w:r w:rsidRPr="00524EAB">
              <w:rPr>
                <w:b/>
                <w:lang w:val="en-US"/>
              </w:rPr>
              <w:t>Description</w:t>
            </w:r>
          </w:p>
        </w:tc>
      </w:tr>
      <w:tr w:rsidR="0022455D" w:rsidRPr="00524EAB" w14:paraId="75FDA313" w14:textId="77777777" w:rsidTr="0022455D">
        <w:tc>
          <w:tcPr>
            <w:tcW w:w="1485" w:type="dxa"/>
            <w:shd w:val="clear" w:color="auto" w:fill="auto"/>
            <w:tcMar>
              <w:top w:w="100" w:type="dxa"/>
              <w:left w:w="100" w:type="dxa"/>
              <w:bottom w:w="100" w:type="dxa"/>
              <w:right w:w="100" w:type="dxa"/>
            </w:tcMar>
          </w:tcPr>
          <w:p w14:paraId="3C9CA22E" w14:textId="1E0B6A01" w:rsidR="0022455D" w:rsidRPr="00524EAB" w:rsidRDefault="0022455D" w:rsidP="00033409">
            <w:pPr>
              <w:rPr>
                <w:i/>
                <w:lang w:val="en-US"/>
              </w:rPr>
            </w:pPr>
            <w:r w:rsidRPr="00524EAB">
              <w:rPr>
                <w:i/>
                <w:lang w:val="en-US"/>
              </w:rPr>
              <w:t>ID</w:t>
            </w:r>
          </w:p>
        </w:tc>
        <w:tc>
          <w:tcPr>
            <w:tcW w:w="6769" w:type="dxa"/>
            <w:shd w:val="clear" w:color="auto" w:fill="auto"/>
            <w:tcMar>
              <w:top w:w="100" w:type="dxa"/>
              <w:left w:w="100" w:type="dxa"/>
              <w:bottom w:w="100" w:type="dxa"/>
              <w:right w:w="100" w:type="dxa"/>
            </w:tcMar>
          </w:tcPr>
          <w:p w14:paraId="60068A89" w14:textId="76F8A6E2" w:rsidR="0022455D" w:rsidRPr="00524EAB" w:rsidRDefault="0022455D" w:rsidP="00107B8D">
            <w:pPr>
              <w:jc w:val="both"/>
              <w:rPr>
                <w:lang w:val="en-US"/>
              </w:rPr>
            </w:pPr>
            <w:r w:rsidRPr="00524EAB">
              <w:rPr>
                <w:lang w:val="en-US"/>
              </w:rPr>
              <w:t>Unique ID</w:t>
            </w:r>
            <w:r w:rsidR="00A57B20" w:rsidRPr="00524EAB">
              <w:rPr>
                <w:lang w:val="en-US"/>
              </w:rPr>
              <w:t xml:space="preserve"> number</w:t>
            </w:r>
            <w:r w:rsidRPr="00524EAB">
              <w:rPr>
                <w:lang w:val="en-US"/>
              </w:rPr>
              <w:t xml:space="preserve"> for each row in the table</w:t>
            </w:r>
          </w:p>
        </w:tc>
      </w:tr>
      <w:tr w:rsidR="0022455D" w:rsidRPr="00524EAB" w14:paraId="65C0028C" w14:textId="77777777" w:rsidTr="0022455D">
        <w:tc>
          <w:tcPr>
            <w:tcW w:w="1485" w:type="dxa"/>
            <w:shd w:val="clear" w:color="auto" w:fill="auto"/>
            <w:tcMar>
              <w:top w:w="100" w:type="dxa"/>
              <w:left w:w="100" w:type="dxa"/>
              <w:bottom w:w="100" w:type="dxa"/>
              <w:right w:w="100" w:type="dxa"/>
            </w:tcMar>
          </w:tcPr>
          <w:p w14:paraId="1E661307" w14:textId="1972580E" w:rsidR="0022455D" w:rsidRPr="00524EAB" w:rsidRDefault="00033409" w:rsidP="00033409">
            <w:pPr>
              <w:rPr>
                <w:i/>
                <w:lang w:val="en-US"/>
              </w:rPr>
            </w:pPr>
            <w:r w:rsidRPr="00524EAB">
              <w:rPr>
                <w:i/>
                <w:lang w:val="en-US"/>
              </w:rPr>
              <w:t>Latitude</w:t>
            </w:r>
          </w:p>
        </w:tc>
        <w:tc>
          <w:tcPr>
            <w:tcW w:w="6769" w:type="dxa"/>
            <w:shd w:val="clear" w:color="auto" w:fill="auto"/>
            <w:tcMar>
              <w:top w:w="100" w:type="dxa"/>
              <w:left w:w="100" w:type="dxa"/>
              <w:bottom w:w="100" w:type="dxa"/>
              <w:right w:w="100" w:type="dxa"/>
            </w:tcMar>
          </w:tcPr>
          <w:p w14:paraId="4CF4C896" w14:textId="3A24CBE9" w:rsidR="0022455D" w:rsidRPr="00524EAB" w:rsidRDefault="00F67208" w:rsidP="00F67208">
            <w:pPr>
              <w:rPr>
                <w:lang w:val="en-US"/>
              </w:rPr>
            </w:pPr>
            <w:r w:rsidRPr="00524EAB">
              <w:rPr>
                <w:shd w:val="clear" w:color="auto" w:fill="FFFFFF"/>
                <w:lang w:val="en-US"/>
              </w:rPr>
              <w:t>Geographic coordinate that specifies the north–south position of a point on the Earth's surface</w:t>
            </w:r>
          </w:p>
        </w:tc>
      </w:tr>
      <w:tr w:rsidR="0022455D" w:rsidRPr="00524EAB" w14:paraId="57DC9217" w14:textId="77777777" w:rsidTr="0022455D">
        <w:tc>
          <w:tcPr>
            <w:tcW w:w="1485" w:type="dxa"/>
            <w:shd w:val="clear" w:color="auto" w:fill="auto"/>
            <w:tcMar>
              <w:top w:w="100" w:type="dxa"/>
              <w:left w:w="100" w:type="dxa"/>
              <w:bottom w:w="100" w:type="dxa"/>
              <w:right w:w="100" w:type="dxa"/>
            </w:tcMar>
          </w:tcPr>
          <w:p w14:paraId="122EAFD2" w14:textId="1ED78B70" w:rsidR="0022455D" w:rsidRPr="00524EAB" w:rsidRDefault="00033409" w:rsidP="00033409">
            <w:pPr>
              <w:rPr>
                <w:i/>
                <w:lang w:val="en-US"/>
              </w:rPr>
            </w:pPr>
            <w:r w:rsidRPr="00524EAB">
              <w:rPr>
                <w:i/>
                <w:lang w:val="en-US"/>
              </w:rPr>
              <w:t>Longitude</w:t>
            </w:r>
          </w:p>
        </w:tc>
        <w:tc>
          <w:tcPr>
            <w:tcW w:w="6769" w:type="dxa"/>
            <w:shd w:val="clear" w:color="auto" w:fill="auto"/>
            <w:tcMar>
              <w:top w:w="100" w:type="dxa"/>
              <w:left w:w="100" w:type="dxa"/>
              <w:bottom w:w="100" w:type="dxa"/>
              <w:right w:w="100" w:type="dxa"/>
            </w:tcMar>
          </w:tcPr>
          <w:p w14:paraId="241BC18A" w14:textId="5800A178" w:rsidR="0022455D" w:rsidRPr="00524EAB" w:rsidRDefault="00F67208" w:rsidP="00F67208">
            <w:pPr>
              <w:rPr>
                <w:lang w:val="en-US"/>
              </w:rPr>
            </w:pPr>
            <w:r w:rsidRPr="00524EAB">
              <w:rPr>
                <w:shd w:val="clear" w:color="auto" w:fill="FFFFFF"/>
                <w:lang w:val="en-US"/>
              </w:rPr>
              <w:t>Geographic coordinate that specifies the east–west position of a point on the Earth's surface</w:t>
            </w:r>
          </w:p>
        </w:tc>
      </w:tr>
      <w:tr w:rsidR="0022455D" w:rsidRPr="00524EAB" w14:paraId="547B095E" w14:textId="77777777" w:rsidTr="0022455D">
        <w:tc>
          <w:tcPr>
            <w:tcW w:w="1485" w:type="dxa"/>
            <w:shd w:val="clear" w:color="auto" w:fill="auto"/>
            <w:tcMar>
              <w:top w:w="100" w:type="dxa"/>
              <w:left w:w="100" w:type="dxa"/>
              <w:bottom w:w="100" w:type="dxa"/>
              <w:right w:w="100" w:type="dxa"/>
            </w:tcMar>
          </w:tcPr>
          <w:p w14:paraId="43DD56B8" w14:textId="18680D3E" w:rsidR="0022455D" w:rsidRPr="00524EAB" w:rsidRDefault="00033409" w:rsidP="00033409">
            <w:pPr>
              <w:rPr>
                <w:i/>
                <w:lang w:val="en-US"/>
              </w:rPr>
            </w:pPr>
            <w:r w:rsidRPr="00524EAB">
              <w:rPr>
                <w:i/>
                <w:lang w:val="en-US"/>
              </w:rPr>
              <w:t>city</w:t>
            </w:r>
          </w:p>
        </w:tc>
        <w:tc>
          <w:tcPr>
            <w:tcW w:w="6769" w:type="dxa"/>
            <w:shd w:val="clear" w:color="auto" w:fill="auto"/>
            <w:tcMar>
              <w:top w:w="100" w:type="dxa"/>
              <w:left w:w="100" w:type="dxa"/>
              <w:bottom w:w="100" w:type="dxa"/>
              <w:right w:w="100" w:type="dxa"/>
            </w:tcMar>
          </w:tcPr>
          <w:p w14:paraId="1D54ACEF" w14:textId="128943B2" w:rsidR="0022455D" w:rsidRPr="00524EAB" w:rsidRDefault="00B236C6" w:rsidP="00B236C6">
            <w:pPr>
              <w:jc w:val="both"/>
              <w:rPr>
                <w:lang w:val="en-US"/>
              </w:rPr>
            </w:pPr>
            <w:r w:rsidRPr="00524EAB">
              <w:rPr>
                <w:lang w:val="en-US"/>
              </w:rPr>
              <w:t>Modern city name according to English spelling in geonames.org</w:t>
            </w:r>
          </w:p>
        </w:tc>
      </w:tr>
      <w:tr w:rsidR="0022455D" w:rsidRPr="00524EAB" w14:paraId="7F594DA3" w14:textId="77777777" w:rsidTr="0022455D">
        <w:tc>
          <w:tcPr>
            <w:tcW w:w="1485" w:type="dxa"/>
            <w:shd w:val="clear" w:color="auto" w:fill="auto"/>
            <w:tcMar>
              <w:top w:w="100" w:type="dxa"/>
              <w:left w:w="100" w:type="dxa"/>
              <w:bottom w:w="100" w:type="dxa"/>
              <w:right w:w="100" w:type="dxa"/>
            </w:tcMar>
          </w:tcPr>
          <w:p w14:paraId="0F232C00" w14:textId="51C93AC7" w:rsidR="0022455D" w:rsidRPr="00524EAB" w:rsidRDefault="00033409" w:rsidP="00033409">
            <w:pPr>
              <w:rPr>
                <w:i/>
                <w:lang w:val="en-US"/>
              </w:rPr>
            </w:pPr>
            <w:r w:rsidRPr="00524EAB">
              <w:rPr>
                <w:i/>
                <w:lang w:val="en-US"/>
              </w:rPr>
              <w:t>country</w:t>
            </w:r>
          </w:p>
        </w:tc>
        <w:tc>
          <w:tcPr>
            <w:tcW w:w="6769" w:type="dxa"/>
            <w:shd w:val="clear" w:color="auto" w:fill="auto"/>
            <w:tcMar>
              <w:top w:w="100" w:type="dxa"/>
              <w:left w:w="100" w:type="dxa"/>
              <w:bottom w:w="100" w:type="dxa"/>
              <w:right w:w="100" w:type="dxa"/>
            </w:tcMar>
          </w:tcPr>
          <w:p w14:paraId="535BAF1A" w14:textId="1FD9708D" w:rsidR="0022455D" w:rsidRPr="00524EAB" w:rsidRDefault="00D66A66" w:rsidP="00B236C6">
            <w:pPr>
              <w:rPr>
                <w:highlight w:val="yellow"/>
                <w:lang w:val="en-US"/>
              </w:rPr>
            </w:pPr>
            <w:r w:rsidRPr="00524EAB">
              <w:rPr>
                <w:lang w:val="en-US"/>
              </w:rPr>
              <w:t xml:space="preserve">Modern country name according to </w:t>
            </w:r>
            <w:r w:rsidR="00E273F6" w:rsidRPr="00524EAB">
              <w:rPr>
                <w:lang w:val="en-US"/>
              </w:rPr>
              <w:t>En</w:t>
            </w:r>
            <w:r w:rsidR="00B236C6" w:rsidRPr="00524EAB">
              <w:rPr>
                <w:lang w:val="en-US"/>
              </w:rPr>
              <w:t>g</w:t>
            </w:r>
            <w:r w:rsidR="00E273F6" w:rsidRPr="00524EAB">
              <w:rPr>
                <w:lang w:val="en-US"/>
              </w:rPr>
              <w:t>lish</w:t>
            </w:r>
            <w:r w:rsidR="003A2F50" w:rsidRPr="00524EAB">
              <w:rPr>
                <w:lang w:val="en-US"/>
              </w:rPr>
              <w:t xml:space="preserve"> spelling</w:t>
            </w:r>
            <w:r w:rsidR="00B236C6" w:rsidRPr="00524EAB">
              <w:rPr>
                <w:lang w:val="en-US"/>
              </w:rPr>
              <w:t xml:space="preserve"> in geonames.org</w:t>
            </w:r>
          </w:p>
        </w:tc>
      </w:tr>
      <w:tr w:rsidR="0022455D" w:rsidRPr="00524EAB" w14:paraId="0CE47275" w14:textId="77777777" w:rsidTr="0022455D">
        <w:tc>
          <w:tcPr>
            <w:tcW w:w="1485" w:type="dxa"/>
            <w:shd w:val="clear" w:color="auto" w:fill="auto"/>
            <w:tcMar>
              <w:top w:w="100" w:type="dxa"/>
              <w:left w:w="100" w:type="dxa"/>
              <w:bottom w:w="100" w:type="dxa"/>
              <w:right w:w="100" w:type="dxa"/>
            </w:tcMar>
          </w:tcPr>
          <w:p w14:paraId="20045436" w14:textId="1FDB447F" w:rsidR="0022455D" w:rsidRPr="00524EAB" w:rsidRDefault="00033409" w:rsidP="00033409">
            <w:pPr>
              <w:rPr>
                <w:i/>
                <w:lang w:val="en-US"/>
              </w:rPr>
            </w:pPr>
            <w:r w:rsidRPr="00524EAB">
              <w:rPr>
                <w:i/>
                <w:lang w:val="en-US"/>
              </w:rPr>
              <w:t>ISO-code</w:t>
            </w:r>
          </w:p>
        </w:tc>
        <w:tc>
          <w:tcPr>
            <w:tcW w:w="6769" w:type="dxa"/>
            <w:shd w:val="clear" w:color="auto" w:fill="auto"/>
            <w:tcMar>
              <w:top w:w="100" w:type="dxa"/>
              <w:left w:w="100" w:type="dxa"/>
              <w:bottom w:w="100" w:type="dxa"/>
              <w:right w:w="100" w:type="dxa"/>
            </w:tcMar>
          </w:tcPr>
          <w:p w14:paraId="611F67F8" w14:textId="0A7CCBAB" w:rsidR="0022455D" w:rsidRPr="00524EAB" w:rsidRDefault="00BF10CC" w:rsidP="00107B8D">
            <w:pPr>
              <w:jc w:val="both"/>
              <w:rPr>
                <w:lang w:val="en-US"/>
              </w:rPr>
            </w:pPr>
            <w:r w:rsidRPr="00524EAB">
              <w:rPr>
                <w:lang w:val="en-US"/>
              </w:rPr>
              <w:t>Two-letter country code according to ISO 3166-1 standard</w:t>
            </w:r>
          </w:p>
        </w:tc>
      </w:tr>
      <w:tr w:rsidR="0022455D" w:rsidRPr="00524EAB" w14:paraId="4B4DD7CC" w14:textId="77777777" w:rsidTr="00D66A66">
        <w:trPr>
          <w:trHeight w:val="336"/>
        </w:trPr>
        <w:tc>
          <w:tcPr>
            <w:tcW w:w="1485" w:type="dxa"/>
            <w:shd w:val="clear" w:color="auto" w:fill="auto"/>
            <w:tcMar>
              <w:top w:w="100" w:type="dxa"/>
              <w:left w:w="100" w:type="dxa"/>
              <w:bottom w:w="100" w:type="dxa"/>
              <w:right w:w="100" w:type="dxa"/>
            </w:tcMar>
          </w:tcPr>
          <w:p w14:paraId="3307B26B" w14:textId="39DF8318" w:rsidR="0022455D" w:rsidRPr="00524EAB" w:rsidRDefault="00033409" w:rsidP="00033409">
            <w:pPr>
              <w:rPr>
                <w:i/>
                <w:lang w:val="en-US"/>
              </w:rPr>
            </w:pPr>
            <w:r w:rsidRPr="00524EAB">
              <w:rPr>
                <w:i/>
                <w:lang w:val="en-US"/>
              </w:rPr>
              <w:t>Pop_1300*</w:t>
            </w:r>
          </w:p>
        </w:tc>
        <w:tc>
          <w:tcPr>
            <w:tcW w:w="6769" w:type="dxa"/>
            <w:shd w:val="clear" w:color="auto" w:fill="auto"/>
            <w:tcMar>
              <w:top w:w="100" w:type="dxa"/>
              <w:left w:w="100" w:type="dxa"/>
              <w:bottom w:w="100" w:type="dxa"/>
              <w:right w:w="100" w:type="dxa"/>
            </w:tcMar>
          </w:tcPr>
          <w:p w14:paraId="49548A63" w14:textId="410EA604" w:rsidR="0022455D" w:rsidRPr="00524EAB" w:rsidRDefault="00555F55" w:rsidP="00107B8D">
            <w:pPr>
              <w:jc w:val="both"/>
              <w:rPr>
                <w:lang w:val="en-US"/>
              </w:rPr>
            </w:pPr>
            <w:r w:rsidRPr="00524EAB">
              <w:rPr>
                <w:lang w:val="en-US"/>
              </w:rPr>
              <w:t>Population regarding to the reference year (= *) in thousands</w:t>
            </w:r>
          </w:p>
        </w:tc>
      </w:tr>
    </w:tbl>
    <w:p w14:paraId="48F4A505" w14:textId="77777777" w:rsidR="00423843" w:rsidRPr="00524EAB" w:rsidRDefault="00423843">
      <w:pPr>
        <w:rPr>
          <w:lang w:val="en-US"/>
        </w:rPr>
      </w:pPr>
    </w:p>
    <w:p w14:paraId="1D1FFF77" w14:textId="77777777" w:rsidR="0022455D" w:rsidRPr="00524EAB" w:rsidRDefault="0022455D" w:rsidP="0022455D">
      <w:pPr>
        <w:jc w:val="both"/>
        <w:rPr>
          <w:lang w:val="en-US"/>
        </w:rPr>
      </w:pPr>
    </w:p>
    <w:p w14:paraId="6F98421B" w14:textId="77777777" w:rsidR="000D6BF6" w:rsidRPr="00524EAB" w:rsidRDefault="000D6BF6" w:rsidP="000D6BF6">
      <w:pPr>
        <w:pStyle w:val="Kop2"/>
        <w:numPr>
          <w:ilvl w:val="0"/>
          <w:numId w:val="1"/>
        </w:numPr>
        <w:rPr>
          <w:lang w:val="en-US"/>
        </w:rPr>
      </w:pPr>
      <w:r w:rsidRPr="00524EAB">
        <w:rPr>
          <w:lang w:val="en-US"/>
        </w:rPr>
        <w:t>Coordinate system</w:t>
      </w:r>
    </w:p>
    <w:p w14:paraId="187D0CF0" w14:textId="77777777" w:rsidR="00825FEC" w:rsidRPr="00524EAB" w:rsidRDefault="00825FEC" w:rsidP="00825FEC">
      <w:pPr>
        <w:tabs>
          <w:tab w:val="left" w:pos="2262"/>
        </w:tabs>
        <w:rPr>
          <w:lang w:val="en-US"/>
        </w:rPr>
      </w:pPr>
      <w:r w:rsidRPr="00524EAB">
        <w:rPr>
          <w:b/>
          <w:bCs/>
          <w:color w:val="000000"/>
          <w:lang w:val="en-US"/>
        </w:rPr>
        <w:t>Format</w:t>
      </w:r>
      <w:r w:rsidRPr="00524EAB">
        <w:rPr>
          <w:lang w:val="en-US"/>
        </w:rPr>
        <w:tab/>
      </w:r>
      <w:r w:rsidRPr="00524EAB">
        <w:rPr>
          <w:color w:val="000000"/>
          <w:lang w:val="en-US"/>
        </w:rPr>
        <w:t>ESRI Shapefile</w:t>
      </w:r>
    </w:p>
    <w:p w14:paraId="1066137B" w14:textId="77777777" w:rsidR="00825FEC" w:rsidRPr="00524EAB" w:rsidRDefault="00825FEC" w:rsidP="00825FEC">
      <w:pPr>
        <w:tabs>
          <w:tab w:val="left" w:pos="2262"/>
        </w:tabs>
        <w:rPr>
          <w:lang w:val="en-US"/>
        </w:rPr>
      </w:pPr>
      <w:r w:rsidRPr="00524EAB">
        <w:rPr>
          <w:b/>
          <w:bCs/>
          <w:color w:val="000000"/>
          <w:lang w:val="en-US"/>
        </w:rPr>
        <w:t>Coding</w:t>
      </w:r>
      <w:r w:rsidRPr="00524EAB">
        <w:rPr>
          <w:lang w:val="en-US"/>
        </w:rPr>
        <w:tab/>
      </w:r>
      <w:r w:rsidRPr="00524EAB">
        <w:rPr>
          <w:color w:val="000000"/>
          <w:lang w:val="en-US"/>
        </w:rPr>
        <w:t>UTF-8</w:t>
      </w:r>
    </w:p>
    <w:p w14:paraId="37060351" w14:textId="4319B67A" w:rsidR="00825FEC" w:rsidRPr="00524EAB" w:rsidRDefault="00825FEC" w:rsidP="00825FEC">
      <w:pPr>
        <w:tabs>
          <w:tab w:val="left" w:pos="2262"/>
        </w:tabs>
        <w:rPr>
          <w:lang w:val="en-US"/>
        </w:rPr>
      </w:pPr>
      <w:r w:rsidRPr="00524EAB">
        <w:rPr>
          <w:b/>
          <w:bCs/>
          <w:color w:val="000000"/>
          <w:lang w:val="en-US"/>
        </w:rPr>
        <w:t>Geometry</w:t>
      </w:r>
      <w:r w:rsidRPr="00524EAB">
        <w:rPr>
          <w:lang w:val="en-US"/>
        </w:rPr>
        <w:tab/>
      </w:r>
      <w:r w:rsidR="00C745F8" w:rsidRPr="00524EAB">
        <w:rPr>
          <w:color w:val="000000"/>
          <w:lang w:val="en-US"/>
        </w:rPr>
        <w:t>Point</w:t>
      </w:r>
    </w:p>
    <w:p w14:paraId="7CBA05A7" w14:textId="0BF2B02A" w:rsidR="00825FEC" w:rsidRPr="00524EAB" w:rsidRDefault="00825FEC" w:rsidP="00825FEC">
      <w:pPr>
        <w:tabs>
          <w:tab w:val="left" w:pos="2262"/>
        </w:tabs>
        <w:rPr>
          <w:lang w:val="en-US"/>
        </w:rPr>
      </w:pPr>
      <w:r w:rsidRPr="00524EAB">
        <w:rPr>
          <w:b/>
          <w:bCs/>
          <w:color w:val="000000"/>
          <w:lang w:val="en-US"/>
        </w:rPr>
        <w:t>CRS</w:t>
      </w:r>
      <w:r w:rsidRPr="00524EAB">
        <w:rPr>
          <w:lang w:val="en-US"/>
        </w:rPr>
        <w:tab/>
      </w:r>
      <w:r w:rsidRPr="00524EAB">
        <w:rPr>
          <w:color w:val="000000"/>
          <w:lang w:val="en-US"/>
        </w:rPr>
        <w:t>EPSG:4326 - WGS 84 - Geographic</w:t>
      </w:r>
    </w:p>
    <w:p w14:paraId="4F3362E6" w14:textId="77777777" w:rsidR="00C745F8" w:rsidRPr="00524EAB" w:rsidRDefault="00825FEC" w:rsidP="00825FEC">
      <w:pPr>
        <w:tabs>
          <w:tab w:val="left" w:pos="2262"/>
        </w:tabs>
        <w:ind w:left="2260" w:hanging="2260"/>
        <w:rPr>
          <w:color w:val="000000"/>
          <w:lang w:val="en-US"/>
        </w:rPr>
      </w:pPr>
      <w:r w:rsidRPr="00524EAB">
        <w:rPr>
          <w:b/>
          <w:bCs/>
          <w:color w:val="000000"/>
          <w:lang w:val="en-US"/>
        </w:rPr>
        <w:t>Range</w:t>
      </w:r>
      <w:r w:rsidRPr="00524EAB">
        <w:rPr>
          <w:lang w:val="en-US"/>
        </w:rPr>
        <w:tab/>
      </w:r>
      <w:r w:rsidR="00C745F8" w:rsidRPr="00524EAB">
        <w:rPr>
          <w:lang w:val="en-US"/>
        </w:rPr>
        <w:t xml:space="preserve">X-min: </w:t>
      </w:r>
      <w:r w:rsidR="00C745F8" w:rsidRPr="00524EAB">
        <w:rPr>
          <w:color w:val="000000"/>
          <w:lang w:val="en-US"/>
        </w:rPr>
        <w:t>-2.5832999999999999</w:t>
      </w:r>
    </w:p>
    <w:p w14:paraId="4632C67B" w14:textId="77777777" w:rsidR="00C745F8" w:rsidRPr="00524EAB" w:rsidRDefault="00C745F8" w:rsidP="00825FEC">
      <w:pPr>
        <w:tabs>
          <w:tab w:val="left" w:pos="2262"/>
        </w:tabs>
        <w:ind w:left="2260" w:hanging="2260"/>
        <w:rPr>
          <w:color w:val="000000"/>
          <w:lang w:val="en-US"/>
        </w:rPr>
      </w:pPr>
      <w:r w:rsidRPr="00524EAB">
        <w:rPr>
          <w:b/>
          <w:bCs/>
          <w:color w:val="000000"/>
          <w:lang w:val="en-US"/>
        </w:rPr>
        <w:tab/>
      </w:r>
      <w:r w:rsidRPr="00524EAB">
        <w:rPr>
          <w:b/>
          <w:bCs/>
          <w:color w:val="000000"/>
          <w:lang w:val="en-US"/>
        </w:rPr>
        <w:tab/>
      </w:r>
      <w:r w:rsidRPr="00524EAB">
        <w:rPr>
          <w:color w:val="000000"/>
          <w:lang w:val="en-US"/>
        </w:rPr>
        <w:t>Y-min: 50.0167000000000002</w:t>
      </w:r>
    </w:p>
    <w:p w14:paraId="3D98621E" w14:textId="77777777" w:rsidR="00C745F8" w:rsidRPr="00524EAB" w:rsidRDefault="00C745F8" w:rsidP="00825FEC">
      <w:pPr>
        <w:tabs>
          <w:tab w:val="left" w:pos="2262"/>
        </w:tabs>
        <w:ind w:left="2260" w:hanging="2260"/>
        <w:rPr>
          <w:color w:val="000000"/>
          <w:lang w:val="en-US"/>
        </w:rPr>
      </w:pPr>
      <w:r w:rsidRPr="00524EAB">
        <w:rPr>
          <w:color w:val="000000"/>
          <w:lang w:val="en-US"/>
        </w:rPr>
        <w:lastRenderedPageBreak/>
        <w:tab/>
        <w:t xml:space="preserve">X-max: </w:t>
      </w:r>
      <w:r w:rsidR="00825FEC" w:rsidRPr="00524EAB">
        <w:rPr>
          <w:color w:val="000000"/>
          <w:lang w:val="en-US"/>
        </w:rPr>
        <w:t>10.6667000000000005</w:t>
      </w:r>
    </w:p>
    <w:p w14:paraId="0777BF99" w14:textId="7E571066" w:rsidR="00825FEC" w:rsidRPr="00524EAB" w:rsidRDefault="00C745F8" w:rsidP="00825FEC">
      <w:pPr>
        <w:tabs>
          <w:tab w:val="left" w:pos="2262"/>
        </w:tabs>
        <w:ind w:left="2260" w:hanging="2260"/>
        <w:rPr>
          <w:lang w:val="en-US"/>
        </w:rPr>
      </w:pPr>
      <w:r w:rsidRPr="00524EAB">
        <w:rPr>
          <w:color w:val="000000"/>
          <w:lang w:val="en-US"/>
        </w:rPr>
        <w:tab/>
        <w:t xml:space="preserve">Y-max: </w:t>
      </w:r>
      <w:r w:rsidR="00825FEC" w:rsidRPr="00524EAB">
        <w:rPr>
          <w:color w:val="000000"/>
          <w:lang w:val="en-US"/>
        </w:rPr>
        <w:t>60.3932131715138354</w:t>
      </w:r>
    </w:p>
    <w:p w14:paraId="17FE01AA" w14:textId="77777777" w:rsidR="00825FEC" w:rsidRPr="00524EAB" w:rsidRDefault="00825FEC" w:rsidP="00825FEC">
      <w:pPr>
        <w:tabs>
          <w:tab w:val="left" w:pos="2262"/>
        </w:tabs>
        <w:rPr>
          <w:lang w:val="en-US"/>
        </w:rPr>
      </w:pPr>
      <w:r w:rsidRPr="00524EAB">
        <w:rPr>
          <w:b/>
          <w:bCs/>
          <w:color w:val="000000"/>
          <w:lang w:val="en-US"/>
        </w:rPr>
        <w:t>Unit</w:t>
      </w:r>
      <w:r w:rsidRPr="00524EAB">
        <w:rPr>
          <w:lang w:val="en-US"/>
        </w:rPr>
        <w:tab/>
      </w:r>
      <w:r w:rsidRPr="00524EAB">
        <w:rPr>
          <w:color w:val="000000"/>
          <w:lang w:val="en-US"/>
        </w:rPr>
        <w:t>degrees</w:t>
      </w:r>
    </w:p>
    <w:p w14:paraId="057AC9DA" w14:textId="3284D265" w:rsidR="0022455D" w:rsidRPr="00524EAB" w:rsidRDefault="0022455D">
      <w:pPr>
        <w:rPr>
          <w:lang w:val="en-US"/>
        </w:rPr>
      </w:pPr>
    </w:p>
    <w:p w14:paraId="2C8840B0" w14:textId="02266B2B" w:rsidR="007C5833" w:rsidRPr="00524EAB" w:rsidRDefault="007C5833">
      <w:pPr>
        <w:rPr>
          <w:lang w:val="en-US"/>
        </w:rPr>
      </w:pPr>
    </w:p>
    <w:p w14:paraId="16EA1230" w14:textId="2553B4CC" w:rsidR="007C5833" w:rsidRPr="00524EAB" w:rsidRDefault="00524EAB" w:rsidP="00524EAB">
      <w:pPr>
        <w:pStyle w:val="Kop2"/>
        <w:ind w:firstLine="360"/>
        <w:rPr>
          <w:lang w:val="en-US"/>
        </w:rPr>
      </w:pPr>
      <w:r w:rsidRPr="00524EAB">
        <w:rPr>
          <w:b/>
          <w:lang w:val="en-US"/>
        </w:rPr>
        <w:t>2.</w:t>
      </w:r>
      <w:r w:rsidRPr="00524EAB">
        <w:rPr>
          <w:lang w:val="en-US"/>
        </w:rPr>
        <w:tab/>
        <w:t>Description</w:t>
      </w:r>
    </w:p>
    <w:p w14:paraId="6B240259" w14:textId="251C14DB" w:rsidR="000B0136" w:rsidRPr="00524EAB" w:rsidRDefault="00670242" w:rsidP="00670242">
      <w:pPr>
        <w:rPr>
          <w:lang w:val="en-US"/>
        </w:rPr>
      </w:pPr>
      <w:r w:rsidRPr="00670242">
        <w:rPr>
          <w:lang w:val="en-US"/>
        </w:rPr>
        <w:t>The dataset covers the North Sea region (United Kingdom, Netherlands, Belgium, France, Denmark, Norway and Germany) and is made up of GIS shapefiles containing population numbers of (approximately) 100 cities with the highest population, for 8 reference years 1300, 1500, 1700, 1850, 1900, 1950, 1990 and 2015.</w:t>
      </w:r>
      <w:r w:rsidR="00E11BA9">
        <w:rPr>
          <w:lang w:val="en-US"/>
        </w:rPr>
        <w:t xml:space="preserve"> </w:t>
      </w:r>
      <w:r w:rsidRPr="00670242">
        <w:rPr>
          <w:lang w:val="en-US"/>
        </w:rPr>
        <w:t>The data set has been compiled on the basis of existing literature, supplemented with further research</w:t>
      </w:r>
      <w:r>
        <w:rPr>
          <w:lang w:val="en-US"/>
        </w:rPr>
        <w:t xml:space="preserve"> and </w:t>
      </w:r>
      <w:r w:rsidRPr="00670242">
        <w:rPr>
          <w:lang w:val="en-US"/>
        </w:rPr>
        <w:t>provides a more detailed insight into the urbanization process around the North Sea.</w:t>
      </w:r>
    </w:p>
    <w:p w14:paraId="5A8579B9" w14:textId="77777777" w:rsidR="000B0136" w:rsidRPr="00524EAB" w:rsidRDefault="000B0136" w:rsidP="000B0136">
      <w:pPr>
        <w:rPr>
          <w:lang w:val="en-US"/>
        </w:rPr>
      </w:pPr>
    </w:p>
    <w:p w14:paraId="5FE48BC9" w14:textId="58E9BF6C" w:rsidR="00CF695D" w:rsidRPr="00524EAB" w:rsidRDefault="0022455D" w:rsidP="00C24354">
      <w:pPr>
        <w:pStyle w:val="Kop2"/>
        <w:numPr>
          <w:ilvl w:val="0"/>
          <w:numId w:val="1"/>
        </w:numPr>
        <w:rPr>
          <w:b/>
          <w:sz w:val="24"/>
          <w:lang w:val="en-US"/>
        </w:rPr>
      </w:pPr>
      <w:r w:rsidRPr="00524EAB">
        <w:rPr>
          <w:lang w:val="en-US"/>
        </w:rPr>
        <w:t>References</w:t>
      </w:r>
    </w:p>
    <w:p w14:paraId="50D83F96" w14:textId="77777777" w:rsidR="00827C2D" w:rsidRPr="00524EAB" w:rsidRDefault="00C24354" w:rsidP="00827C2D">
      <w:pPr>
        <w:spacing w:after="120"/>
        <w:rPr>
          <w:rFonts w:eastAsia="Arial Unicode MS"/>
          <w:shd w:val="clear" w:color="auto" w:fill="FFFFFF"/>
          <w:lang w:val="en-US"/>
        </w:rPr>
      </w:pPr>
      <w:r w:rsidRPr="00524EAB">
        <w:rPr>
          <w:lang w:val="en-US"/>
        </w:rPr>
        <w:t xml:space="preserve">A Vision of Britain Through Time. Accessed ad January 14th 2020 on https://www.visionofbritain.org.uk/unit/10056536/cube/TOT_POP. </w:t>
      </w:r>
    </w:p>
    <w:p w14:paraId="17381609" w14:textId="3F25A1B5" w:rsidR="00CF695D" w:rsidRPr="00524EAB" w:rsidRDefault="00CF695D" w:rsidP="00CF695D">
      <w:pPr>
        <w:spacing w:after="120"/>
        <w:rPr>
          <w:rFonts w:eastAsia="Arial Unicode MS"/>
          <w:shd w:val="clear" w:color="auto" w:fill="FFFFFF"/>
          <w:lang w:val="en-US"/>
        </w:rPr>
      </w:pPr>
      <w:proofErr w:type="spellStart"/>
      <w:r w:rsidRPr="00524EAB">
        <w:rPr>
          <w:lang w:val="en-US"/>
        </w:rPr>
        <w:t>Bairoch</w:t>
      </w:r>
      <w:proofErr w:type="spellEnd"/>
      <w:r w:rsidRPr="00524EAB">
        <w:rPr>
          <w:lang w:val="en-US"/>
        </w:rPr>
        <w:t xml:space="preserve"> P</w:t>
      </w:r>
      <w:r w:rsidR="00BC678C" w:rsidRPr="00524EAB">
        <w:rPr>
          <w:lang w:val="en-US"/>
        </w:rPr>
        <w:t>.</w:t>
      </w:r>
      <w:r w:rsidRPr="00524EAB">
        <w:rPr>
          <w:lang w:val="en-US"/>
        </w:rPr>
        <w:t>, J</w:t>
      </w:r>
      <w:r w:rsidR="00BC678C" w:rsidRPr="00524EAB">
        <w:rPr>
          <w:lang w:val="en-US"/>
        </w:rPr>
        <w:t>.</w:t>
      </w:r>
      <w:r w:rsidRPr="00524EAB">
        <w:rPr>
          <w:lang w:val="en-US"/>
        </w:rPr>
        <w:t xml:space="preserve"> B</w:t>
      </w:r>
      <w:r w:rsidR="00BC678C" w:rsidRPr="00524EAB">
        <w:rPr>
          <w:lang w:val="en-US"/>
        </w:rPr>
        <w:t>.</w:t>
      </w:r>
      <w:r w:rsidRPr="00524EAB">
        <w:rPr>
          <w:lang w:val="en-US"/>
        </w:rPr>
        <w:t xml:space="preserve"> </w:t>
      </w:r>
      <w:r w:rsidR="002C10EF" w:rsidRPr="00524EAB">
        <w:rPr>
          <w:lang w:val="en-US"/>
        </w:rPr>
        <w:t>&amp;</w:t>
      </w:r>
      <w:r w:rsidRPr="00524EAB">
        <w:rPr>
          <w:lang w:val="en-US"/>
        </w:rPr>
        <w:t xml:space="preserve"> P</w:t>
      </w:r>
      <w:r w:rsidR="00BC678C" w:rsidRPr="00524EAB">
        <w:rPr>
          <w:lang w:val="en-US"/>
        </w:rPr>
        <w:t>.</w:t>
      </w:r>
      <w:r w:rsidRPr="00524EAB">
        <w:rPr>
          <w:lang w:val="en-US"/>
        </w:rPr>
        <w:t xml:space="preserve"> </w:t>
      </w:r>
      <w:proofErr w:type="spellStart"/>
      <w:r w:rsidRPr="00524EAB">
        <w:rPr>
          <w:lang w:val="en-US"/>
        </w:rPr>
        <w:t>Chevre</w:t>
      </w:r>
      <w:proofErr w:type="spellEnd"/>
      <w:r w:rsidRPr="00524EAB">
        <w:rPr>
          <w:lang w:val="en-US"/>
        </w:rPr>
        <w:t xml:space="preserve"> (1988). </w:t>
      </w:r>
      <w:r w:rsidRPr="00524EAB">
        <w:rPr>
          <w:rFonts w:eastAsia="Arial Unicode MS"/>
          <w:i/>
          <w:shd w:val="clear" w:color="auto" w:fill="FFFFFF"/>
          <w:lang w:val="en-US"/>
        </w:rPr>
        <w:t xml:space="preserve">The population of European cities from 800 to 1850: </w:t>
      </w:r>
      <w:r w:rsidRPr="00524EAB">
        <w:rPr>
          <w:rFonts w:eastAsia="Arial Unicode MS"/>
          <w:i/>
          <w:lang w:val="en-US"/>
        </w:rPr>
        <w:t>data bank and short summary of results</w:t>
      </w:r>
      <w:r w:rsidRPr="00524EAB">
        <w:rPr>
          <w:rFonts w:eastAsia="Arial Unicode MS"/>
          <w:lang w:val="en-US"/>
        </w:rPr>
        <w:t xml:space="preserve">. </w:t>
      </w:r>
      <w:proofErr w:type="spellStart"/>
      <w:r w:rsidRPr="00524EAB">
        <w:rPr>
          <w:rFonts w:eastAsia="Arial Unicode MS"/>
          <w:shd w:val="clear" w:color="auto" w:fill="FFFFFF"/>
          <w:lang w:val="en-US"/>
        </w:rPr>
        <w:t>Geneve</w:t>
      </w:r>
      <w:proofErr w:type="spellEnd"/>
      <w:r w:rsidRPr="00524EAB">
        <w:rPr>
          <w:rFonts w:eastAsia="Arial Unicode MS"/>
          <w:shd w:val="clear" w:color="auto" w:fill="FFFFFF"/>
          <w:lang w:val="en-US"/>
        </w:rPr>
        <w:t xml:space="preserve">: </w:t>
      </w:r>
      <w:proofErr w:type="spellStart"/>
      <w:r w:rsidRPr="00524EAB">
        <w:rPr>
          <w:rFonts w:eastAsia="Arial Unicode MS"/>
          <w:shd w:val="clear" w:color="auto" w:fill="FFFFFF"/>
          <w:lang w:val="en-US"/>
        </w:rPr>
        <w:t>Droz</w:t>
      </w:r>
      <w:proofErr w:type="spellEnd"/>
      <w:r w:rsidRPr="00524EAB">
        <w:rPr>
          <w:rFonts w:eastAsia="Arial Unicode MS"/>
          <w:shd w:val="clear" w:color="auto" w:fill="FFFFFF"/>
          <w:lang w:val="en-US"/>
        </w:rPr>
        <w:t>.</w:t>
      </w:r>
    </w:p>
    <w:p w14:paraId="425F43F4" w14:textId="77777777" w:rsidR="00C24354" w:rsidRPr="00524EAB" w:rsidRDefault="00C24354" w:rsidP="00C24354">
      <w:pPr>
        <w:spacing w:after="120"/>
        <w:rPr>
          <w:lang w:val="en-US"/>
        </w:rPr>
      </w:pPr>
      <w:r w:rsidRPr="00524EAB">
        <w:rPr>
          <w:lang w:val="en-US"/>
        </w:rPr>
        <w:t xml:space="preserve">Census result of the </w:t>
      </w:r>
      <w:proofErr w:type="spellStart"/>
      <w:r w:rsidRPr="00524EAB">
        <w:rPr>
          <w:lang w:val="en-US"/>
        </w:rPr>
        <w:t>Nationaal</w:t>
      </w:r>
      <w:proofErr w:type="spellEnd"/>
      <w:r w:rsidRPr="00524EAB">
        <w:rPr>
          <w:lang w:val="en-US"/>
        </w:rPr>
        <w:t xml:space="preserve"> </w:t>
      </w:r>
      <w:proofErr w:type="spellStart"/>
      <w:r w:rsidRPr="00524EAB">
        <w:rPr>
          <w:lang w:val="en-US"/>
        </w:rPr>
        <w:t>Instituut</w:t>
      </w:r>
      <w:proofErr w:type="spellEnd"/>
      <w:r w:rsidRPr="00524EAB">
        <w:rPr>
          <w:lang w:val="en-US"/>
        </w:rPr>
        <w:t xml:space="preserve"> </w:t>
      </w:r>
      <w:proofErr w:type="spellStart"/>
      <w:r w:rsidRPr="00524EAB">
        <w:rPr>
          <w:lang w:val="en-US"/>
        </w:rPr>
        <w:t>voor</w:t>
      </w:r>
      <w:proofErr w:type="spellEnd"/>
      <w:r w:rsidRPr="00524EAB">
        <w:rPr>
          <w:lang w:val="en-US"/>
        </w:rPr>
        <w:t xml:space="preserve"> de </w:t>
      </w:r>
      <w:proofErr w:type="spellStart"/>
      <w:r w:rsidRPr="00524EAB">
        <w:rPr>
          <w:lang w:val="en-US"/>
        </w:rPr>
        <w:t>Statistiek</w:t>
      </w:r>
      <w:proofErr w:type="spellEnd"/>
      <w:r w:rsidRPr="00524EAB">
        <w:rPr>
          <w:lang w:val="en-US"/>
        </w:rPr>
        <w:t xml:space="preserve"> in Belgium. Accessed via Wikipedia ad November 2019 on https://nl.wikipedia.org/wiki/Binche.</w:t>
      </w:r>
    </w:p>
    <w:p w14:paraId="5E0C5100" w14:textId="198C4618" w:rsidR="00C24354" w:rsidRPr="00524EAB" w:rsidRDefault="00C24354" w:rsidP="00C24354">
      <w:pPr>
        <w:spacing w:after="120"/>
        <w:rPr>
          <w:rFonts w:eastAsia="Arial Unicode MS"/>
          <w:shd w:val="clear" w:color="auto" w:fill="FFFFFF"/>
          <w:lang w:val="en-US"/>
        </w:rPr>
      </w:pPr>
      <w:r w:rsidRPr="00E11BA9">
        <w:t xml:space="preserve">Centraal Bureau voor Statistiek: Bevolking op 1 januari en gemiddeld; geslacht, leeftijd en regio. </w:t>
      </w:r>
      <w:r w:rsidRPr="00524EAB">
        <w:rPr>
          <w:lang w:val="en-US"/>
        </w:rPr>
        <w:t>Accessed ad November 22th 2019 on https://opendata.cbs.nl/statline/#/CBS/nl/dataset/03759ned/table?ts=1583498388068.</w:t>
      </w:r>
      <w:r w:rsidRPr="00524EAB">
        <w:rPr>
          <w:rFonts w:eastAsia="Arial Unicode MS"/>
          <w:shd w:val="clear" w:color="auto" w:fill="FFFFFF"/>
          <w:lang w:val="en-US"/>
        </w:rPr>
        <w:t xml:space="preserve"> </w:t>
      </w:r>
    </w:p>
    <w:p w14:paraId="4712E4F9" w14:textId="25C6F505" w:rsidR="00BC678C" w:rsidRPr="00524EAB" w:rsidRDefault="00BC678C" w:rsidP="00BC678C">
      <w:pPr>
        <w:spacing w:after="120"/>
        <w:rPr>
          <w:lang w:val="en-US"/>
        </w:rPr>
      </w:pPr>
      <w:r w:rsidRPr="00524EAB">
        <w:rPr>
          <w:lang w:val="en-US"/>
        </w:rPr>
        <w:t>Chandler, T. (1987). </w:t>
      </w:r>
      <w:r w:rsidRPr="00524EAB">
        <w:rPr>
          <w:i/>
          <w:lang w:val="en-US"/>
        </w:rPr>
        <w:t>Four Thousand Years of Urban Growth: An Historical Census</w:t>
      </w:r>
      <w:r w:rsidRPr="00524EAB">
        <w:rPr>
          <w:lang w:val="en-US"/>
        </w:rPr>
        <w:t xml:space="preserve">. Lewiston, N.Y.: St. David's University Press. </w:t>
      </w:r>
    </w:p>
    <w:p w14:paraId="41AC6ADD" w14:textId="77777777" w:rsidR="00C24354" w:rsidRPr="00524EAB" w:rsidRDefault="00C24354" w:rsidP="00C24354">
      <w:pPr>
        <w:spacing w:after="120"/>
        <w:rPr>
          <w:lang w:val="en-US"/>
        </w:rPr>
      </w:pPr>
      <w:r w:rsidRPr="00524EAB">
        <w:rPr>
          <w:lang w:val="en-US"/>
        </w:rPr>
        <w:t xml:space="preserve">Dansk center for </w:t>
      </w:r>
      <w:proofErr w:type="spellStart"/>
      <w:r w:rsidRPr="00524EAB">
        <w:rPr>
          <w:lang w:val="en-US"/>
        </w:rPr>
        <w:t>Byhistory</w:t>
      </w:r>
      <w:proofErr w:type="spellEnd"/>
      <w:r w:rsidRPr="00524EAB">
        <w:rPr>
          <w:lang w:val="en-US"/>
        </w:rPr>
        <w:t>. Accessed ad March 3th 2020 on https://web.archive.org/web/20140706135433/http://byhistorie.inet-designer.dk/.</w:t>
      </w:r>
    </w:p>
    <w:p w14:paraId="5623D004" w14:textId="77777777" w:rsidR="00827C2D" w:rsidRPr="00524EAB" w:rsidRDefault="00C24354" w:rsidP="00827C2D">
      <w:pPr>
        <w:spacing w:after="120"/>
        <w:rPr>
          <w:rFonts w:eastAsia="Arial Unicode MS"/>
          <w:shd w:val="clear" w:color="auto" w:fill="FFFFFF"/>
          <w:lang w:val="en-US"/>
        </w:rPr>
      </w:pPr>
      <w:r w:rsidRPr="00524EAB">
        <w:rPr>
          <w:lang w:val="en-US"/>
        </w:rPr>
        <w:t xml:space="preserve">Des villages de Cassini aux communes </w:t>
      </w:r>
      <w:proofErr w:type="spellStart"/>
      <w:r w:rsidRPr="00524EAB">
        <w:rPr>
          <w:lang w:val="en-US"/>
        </w:rPr>
        <w:t>d'aujourd'hui</w:t>
      </w:r>
      <w:proofErr w:type="spellEnd"/>
      <w:r w:rsidRPr="00524EAB">
        <w:rPr>
          <w:lang w:val="en-US"/>
        </w:rPr>
        <w:t>. A</w:t>
      </w:r>
      <w:bookmarkStart w:id="0" w:name="_GoBack"/>
      <w:bookmarkEnd w:id="0"/>
      <w:r w:rsidRPr="00524EAB">
        <w:rPr>
          <w:lang w:val="en-US"/>
        </w:rPr>
        <w:t xml:space="preserve">ccessed ad November 2019 on http://cassini.ehess.fr/cassini/fr/html/6_index.htm. </w:t>
      </w:r>
    </w:p>
    <w:p w14:paraId="10AC80A0" w14:textId="44CF28BB" w:rsidR="00BC678C" w:rsidRPr="00524EAB" w:rsidRDefault="00BC678C" w:rsidP="00BC678C">
      <w:pPr>
        <w:spacing w:after="120"/>
        <w:rPr>
          <w:lang w:val="en-US"/>
        </w:rPr>
      </w:pPr>
      <w:r w:rsidRPr="00524EAB">
        <w:rPr>
          <w:lang w:val="en-US"/>
        </w:rPr>
        <w:t xml:space="preserve">Eurostat (European Commission), </w:t>
      </w:r>
      <w:r w:rsidRPr="00524EAB">
        <w:rPr>
          <w:i/>
          <w:lang w:val="en-US"/>
        </w:rPr>
        <w:t>Eurostat regional yearbook 2015</w:t>
      </w:r>
      <w:r w:rsidRPr="00524EAB">
        <w:rPr>
          <w:lang w:val="en-US"/>
        </w:rPr>
        <w:t xml:space="preserve"> (pdf). Accessed ad July 4th 2019 on https://ec.europa.eu/eurostat/web/products-statistical-books/-/KS-HA-15-001. </w:t>
      </w:r>
    </w:p>
    <w:p w14:paraId="32CC0E20" w14:textId="59469DA4" w:rsidR="00827C2D" w:rsidRPr="00524EAB" w:rsidRDefault="00C24354" w:rsidP="00827C2D">
      <w:pPr>
        <w:spacing w:after="120"/>
        <w:rPr>
          <w:rFonts w:eastAsia="Arial Unicode MS"/>
          <w:shd w:val="clear" w:color="auto" w:fill="FFFFFF"/>
          <w:lang w:val="en-US"/>
        </w:rPr>
      </w:pPr>
      <w:r w:rsidRPr="00524EAB">
        <w:rPr>
          <w:lang w:val="en-US"/>
        </w:rPr>
        <w:t xml:space="preserve">Hall, S. &amp; J. Haywood (eds.) (2004) </w:t>
      </w:r>
      <w:r w:rsidRPr="00524EAB">
        <w:rPr>
          <w:i/>
          <w:lang w:val="en-US"/>
        </w:rPr>
        <w:t>The Penguin illustrated history of Britain and Ireland from the earliest times to the present day</w:t>
      </w:r>
      <w:r w:rsidRPr="00524EAB">
        <w:rPr>
          <w:lang w:val="en-US"/>
        </w:rPr>
        <w:t>, London, p. 100-111.</w:t>
      </w:r>
      <w:r w:rsidR="00827C2D" w:rsidRPr="00524EAB">
        <w:rPr>
          <w:rFonts w:eastAsia="Arial Unicode MS"/>
          <w:shd w:val="clear" w:color="auto" w:fill="FFFFFF"/>
          <w:lang w:val="en-US"/>
        </w:rPr>
        <w:t xml:space="preserve"> </w:t>
      </w:r>
    </w:p>
    <w:p w14:paraId="6614F7D2" w14:textId="4D742C39" w:rsidR="00827C2D" w:rsidRPr="00524EAB" w:rsidRDefault="00C24354" w:rsidP="00827C2D">
      <w:pPr>
        <w:spacing w:after="120"/>
        <w:rPr>
          <w:rFonts w:eastAsia="Arial Unicode MS"/>
          <w:shd w:val="clear" w:color="auto" w:fill="FFFFFF"/>
          <w:lang w:val="en-US"/>
        </w:rPr>
      </w:pPr>
      <w:r w:rsidRPr="00524EAB">
        <w:rPr>
          <w:rStyle w:val="HTML-citaat"/>
          <w:i w:val="0"/>
          <w:lang w:val="en-US"/>
        </w:rPr>
        <w:t>Hoskins, W. G.  (1984)</w:t>
      </w:r>
      <w:r w:rsidRPr="00524EAB">
        <w:rPr>
          <w:rStyle w:val="HTML-citaat"/>
          <w:lang w:val="en-US"/>
        </w:rPr>
        <w:t xml:space="preserve"> Local History in England, </w:t>
      </w:r>
      <w:r w:rsidRPr="00524EAB">
        <w:rPr>
          <w:rStyle w:val="HTML-citaat"/>
          <w:i w:val="0"/>
          <w:lang w:val="en-US"/>
        </w:rPr>
        <w:t>London &amp; New York: Longman</w:t>
      </w:r>
      <w:r w:rsidRPr="00524EAB">
        <w:rPr>
          <w:rStyle w:val="HTML-citaat"/>
          <w:lang w:val="en-US"/>
        </w:rPr>
        <w:t>.</w:t>
      </w:r>
      <w:r w:rsidR="00827C2D" w:rsidRPr="00524EAB">
        <w:rPr>
          <w:rFonts w:eastAsia="Arial Unicode MS"/>
          <w:shd w:val="clear" w:color="auto" w:fill="FFFFFF"/>
          <w:lang w:val="en-US"/>
        </w:rPr>
        <w:t xml:space="preserve"> </w:t>
      </w:r>
    </w:p>
    <w:p w14:paraId="49DFF688" w14:textId="77777777" w:rsidR="00C24354" w:rsidRPr="00524EAB" w:rsidRDefault="00C24354" w:rsidP="00C24354">
      <w:pPr>
        <w:spacing w:after="120"/>
        <w:rPr>
          <w:lang w:val="en-US"/>
        </w:rPr>
      </w:pPr>
      <w:r w:rsidRPr="00524EAB">
        <w:rPr>
          <w:lang w:val="en-US"/>
        </w:rPr>
        <w:t xml:space="preserve">Lourens, P. &amp; J. Lucassen (1997) </w:t>
      </w:r>
      <w:proofErr w:type="spellStart"/>
      <w:r w:rsidRPr="00524EAB">
        <w:rPr>
          <w:i/>
          <w:lang w:val="en-US"/>
        </w:rPr>
        <w:t>Inwoneraantallen</w:t>
      </w:r>
      <w:proofErr w:type="spellEnd"/>
      <w:r w:rsidRPr="00524EAB">
        <w:rPr>
          <w:i/>
          <w:lang w:val="en-US"/>
        </w:rPr>
        <w:t xml:space="preserve"> van </w:t>
      </w:r>
      <w:proofErr w:type="spellStart"/>
      <w:r w:rsidRPr="00524EAB">
        <w:rPr>
          <w:i/>
          <w:lang w:val="en-US"/>
        </w:rPr>
        <w:t>Nederlandse</w:t>
      </w:r>
      <w:proofErr w:type="spellEnd"/>
      <w:r w:rsidRPr="00524EAB">
        <w:rPr>
          <w:i/>
          <w:lang w:val="en-US"/>
        </w:rPr>
        <w:t xml:space="preserve"> </w:t>
      </w:r>
      <w:proofErr w:type="spellStart"/>
      <w:r w:rsidRPr="00524EAB">
        <w:rPr>
          <w:i/>
          <w:lang w:val="en-US"/>
        </w:rPr>
        <w:t>steden</w:t>
      </w:r>
      <w:proofErr w:type="spellEnd"/>
      <w:r w:rsidRPr="00524EAB">
        <w:rPr>
          <w:i/>
          <w:lang w:val="en-US"/>
        </w:rPr>
        <w:t xml:space="preserve"> ca. 1300-1800</w:t>
      </w:r>
      <w:r w:rsidRPr="00524EAB">
        <w:rPr>
          <w:lang w:val="en-US"/>
        </w:rPr>
        <w:t xml:space="preserve">, Amsterdam. </w:t>
      </w:r>
    </w:p>
    <w:p w14:paraId="04CF9279" w14:textId="77777777" w:rsidR="00C24354" w:rsidRPr="00524EAB" w:rsidRDefault="00C24354" w:rsidP="00C24354">
      <w:pPr>
        <w:spacing w:after="120"/>
        <w:rPr>
          <w:lang w:val="en-US"/>
        </w:rPr>
      </w:pPr>
      <w:r w:rsidRPr="00524EAB">
        <w:rPr>
          <w:lang w:val="en-US"/>
        </w:rPr>
        <w:t>Major Cities and Communes in Belgium. Accessed ad July 17th 2019 on https://www.citypopulation.de/en/belgium/cities/.</w:t>
      </w:r>
    </w:p>
    <w:p w14:paraId="592F29E5" w14:textId="4481BB31" w:rsidR="00BC678C" w:rsidRPr="00524EAB" w:rsidRDefault="00BC678C" w:rsidP="00BC678C">
      <w:pPr>
        <w:spacing w:after="120"/>
        <w:rPr>
          <w:lang w:val="en-US"/>
        </w:rPr>
      </w:pPr>
      <w:r w:rsidRPr="00524EAB">
        <w:rPr>
          <w:lang w:val="en-US"/>
        </w:rPr>
        <w:t xml:space="preserve">Morris, I. (2010). </w:t>
      </w:r>
      <w:r w:rsidRPr="00524EAB">
        <w:rPr>
          <w:i/>
          <w:lang w:val="en-US"/>
        </w:rPr>
        <w:t>Social Development</w:t>
      </w:r>
      <w:r w:rsidRPr="00524EAB">
        <w:rPr>
          <w:lang w:val="en-US"/>
        </w:rPr>
        <w:t xml:space="preserve"> (pdf). Stanford, Calif.: Stanford University. Retrieved 11 may 2015. </w:t>
      </w:r>
    </w:p>
    <w:p w14:paraId="6A3AD070" w14:textId="06727601" w:rsidR="00BC678C" w:rsidRPr="00524EAB" w:rsidRDefault="002C10EF" w:rsidP="00BC678C">
      <w:pPr>
        <w:spacing w:after="120"/>
        <w:rPr>
          <w:lang w:val="en-US"/>
        </w:rPr>
      </w:pPr>
      <w:proofErr w:type="spellStart"/>
      <w:r w:rsidRPr="00524EAB">
        <w:rPr>
          <w:lang w:val="en-US"/>
        </w:rPr>
        <w:t>Pinol</w:t>
      </w:r>
      <w:proofErr w:type="spellEnd"/>
      <w:r w:rsidRPr="00524EAB">
        <w:rPr>
          <w:lang w:val="en-US"/>
        </w:rPr>
        <w:t>, J.P. (ed.) (</w:t>
      </w:r>
      <w:r w:rsidR="00CF695D" w:rsidRPr="00524EAB">
        <w:rPr>
          <w:lang w:val="en-US"/>
        </w:rPr>
        <w:t>2003</w:t>
      </w:r>
      <w:r w:rsidRPr="00524EAB">
        <w:rPr>
          <w:lang w:val="en-US"/>
        </w:rPr>
        <w:t>).</w:t>
      </w:r>
      <w:r w:rsidR="00CF695D" w:rsidRPr="00524EAB">
        <w:rPr>
          <w:lang w:val="en-US"/>
        </w:rPr>
        <w:t xml:space="preserve"> </w:t>
      </w:r>
      <w:proofErr w:type="spellStart"/>
      <w:r w:rsidR="00CF695D" w:rsidRPr="00524EAB">
        <w:rPr>
          <w:i/>
          <w:lang w:val="en-US"/>
        </w:rPr>
        <w:t>Histoire</w:t>
      </w:r>
      <w:proofErr w:type="spellEnd"/>
      <w:r w:rsidR="00CF695D" w:rsidRPr="00524EAB">
        <w:rPr>
          <w:i/>
          <w:lang w:val="en-US"/>
        </w:rPr>
        <w:t xml:space="preserve"> de </w:t>
      </w:r>
      <w:proofErr w:type="spellStart"/>
      <w:r w:rsidR="00CF695D" w:rsidRPr="00524EAB">
        <w:rPr>
          <w:i/>
          <w:lang w:val="en-US"/>
        </w:rPr>
        <w:t>l’Europe</w:t>
      </w:r>
      <w:proofErr w:type="spellEnd"/>
      <w:r w:rsidR="00CF695D" w:rsidRPr="00524EAB">
        <w:rPr>
          <w:i/>
          <w:lang w:val="en-US"/>
        </w:rPr>
        <w:t xml:space="preserve"> </w:t>
      </w:r>
      <w:proofErr w:type="spellStart"/>
      <w:r w:rsidR="00CF695D" w:rsidRPr="00524EAB">
        <w:rPr>
          <w:i/>
          <w:lang w:val="en-US"/>
        </w:rPr>
        <w:t>urbaine</w:t>
      </w:r>
      <w:proofErr w:type="spellEnd"/>
      <w:r w:rsidR="00CF695D" w:rsidRPr="00524EAB">
        <w:rPr>
          <w:lang w:val="en-US"/>
        </w:rPr>
        <w:t xml:space="preserve"> (2 volumes: I. </w:t>
      </w:r>
      <w:r w:rsidR="00CF695D" w:rsidRPr="00524EAB">
        <w:rPr>
          <w:i/>
          <w:lang w:val="en-US"/>
        </w:rPr>
        <w:t xml:space="preserve">De </w:t>
      </w:r>
      <w:proofErr w:type="spellStart"/>
      <w:r w:rsidR="00CF695D" w:rsidRPr="00524EAB">
        <w:rPr>
          <w:i/>
          <w:lang w:val="en-US"/>
        </w:rPr>
        <w:t>l’Antiquité</w:t>
      </w:r>
      <w:proofErr w:type="spellEnd"/>
      <w:r w:rsidR="00CF695D" w:rsidRPr="00524EAB">
        <w:rPr>
          <w:i/>
          <w:lang w:val="en-US"/>
        </w:rPr>
        <w:t xml:space="preserve"> au </w:t>
      </w:r>
      <w:proofErr w:type="spellStart"/>
      <w:r w:rsidR="00CF695D" w:rsidRPr="00524EAB">
        <w:rPr>
          <w:i/>
          <w:lang w:val="en-US"/>
        </w:rPr>
        <w:t>XVIIIe</w:t>
      </w:r>
      <w:proofErr w:type="spellEnd"/>
      <w:r w:rsidR="00CF695D" w:rsidRPr="00524EAB">
        <w:rPr>
          <w:i/>
          <w:lang w:val="en-US"/>
        </w:rPr>
        <w:t xml:space="preserve"> siècle. </w:t>
      </w:r>
      <w:proofErr w:type="spellStart"/>
      <w:r w:rsidR="00CF695D" w:rsidRPr="00524EAB">
        <w:rPr>
          <w:i/>
          <w:lang w:val="en-US"/>
        </w:rPr>
        <w:t>Genèse</w:t>
      </w:r>
      <w:proofErr w:type="spellEnd"/>
      <w:r w:rsidR="00CF695D" w:rsidRPr="00524EAB">
        <w:rPr>
          <w:i/>
          <w:lang w:val="en-US"/>
        </w:rPr>
        <w:t xml:space="preserve"> des </w:t>
      </w:r>
      <w:proofErr w:type="spellStart"/>
      <w:r w:rsidR="00CF695D" w:rsidRPr="00524EAB">
        <w:rPr>
          <w:i/>
          <w:lang w:val="en-US"/>
        </w:rPr>
        <w:t>villes</w:t>
      </w:r>
      <w:proofErr w:type="spellEnd"/>
      <w:r w:rsidR="00CF695D" w:rsidRPr="00524EAB">
        <w:rPr>
          <w:i/>
          <w:lang w:val="en-US"/>
        </w:rPr>
        <w:t xml:space="preserve"> </w:t>
      </w:r>
      <w:proofErr w:type="spellStart"/>
      <w:proofErr w:type="gramStart"/>
      <w:r w:rsidR="00CF695D" w:rsidRPr="00524EAB">
        <w:rPr>
          <w:i/>
          <w:lang w:val="en-US"/>
        </w:rPr>
        <w:t>européennes</w:t>
      </w:r>
      <w:proofErr w:type="spellEnd"/>
      <w:r w:rsidR="00CF695D" w:rsidRPr="00524EAB">
        <w:rPr>
          <w:lang w:val="en-US"/>
        </w:rPr>
        <w:t xml:space="preserve"> ;</w:t>
      </w:r>
      <w:proofErr w:type="gramEnd"/>
      <w:r w:rsidR="00CF695D" w:rsidRPr="00524EAB">
        <w:rPr>
          <w:lang w:val="en-US"/>
        </w:rPr>
        <w:t xml:space="preserve"> II. </w:t>
      </w:r>
      <w:r w:rsidR="00CF695D" w:rsidRPr="00524EAB">
        <w:rPr>
          <w:i/>
          <w:lang w:val="en-US"/>
        </w:rPr>
        <w:t xml:space="preserve">De </w:t>
      </w:r>
      <w:proofErr w:type="spellStart"/>
      <w:r w:rsidR="00CF695D" w:rsidRPr="00524EAB">
        <w:rPr>
          <w:i/>
          <w:lang w:val="en-US"/>
        </w:rPr>
        <w:t>l’Ancien</w:t>
      </w:r>
      <w:proofErr w:type="spellEnd"/>
      <w:r w:rsidR="00CF695D" w:rsidRPr="00524EAB">
        <w:rPr>
          <w:i/>
          <w:lang w:val="en-US"/>
        </w:rPr>
        <w:t xml:space="preserve"> Régime à </w:t>
      </w:r>
      <w:proofErr w:type="spellStart"/>
      <w:r w:rsidR="00CF695D" w:rsidRPr="00524EAB">
        <w:rPr>
          <w:i/>
          <w:lang w:val="en-US"/>
        </w:rPr>
        <w:t>nos</w:t>
      </w:r>
      <w:proofErr w:type="spellEnd"/>
      <w:r w:rsidR="00CF695D" w:rsidRPr="00524EAB">
        <w:rPr>
          <w:i/>
          <w:lang w:val="en-US"/>
        </w:rPr>
        <w:t xml:space="preserve"> </w:t>
      </w:r>
      <w:proofErr w:type="spellStart"/>
      <w:r w:rsidR="00CF695D" w:rsidRPr="00524EAB">
        <w:rPr>
          <w:i/>
          <w:lang w:val="en-US"/>
        </w:rPr>
        <w:t>jours</w:t>
      </w:r>
      <w:proofErr w:type="spellEnd"/>
      <w:r w:rsidR="00CF695D" w:rsidRPr="00524EAB">
        <w:rPr>
          <w:i/>
          <w:lang w:val="en-US"/>
        </w:rPr>
        <w:t xml:space="preserve">. Expansion et </w:t>
      </w:r>
      <w:proofErr w:type="spellStart"/>
      <w:r w:rsidR="00CF695D" w:rsidRPr="00524EAB">
        <w:rPr>
          <w:i/>
          <w:lang w:val="en-US"/>
        </w:rPr>
        <w:t>limite</w:t>
      </w:r>
      <w:proofErr w:type="spellEnd"/>
      <w:r w:rsidR="00CF695D" w:rsidRPr="00524EAB">
        <w:rPr>
          <w:i/>
          <w:lang w:val="en-US"/>
        </w:rPr>
        <w:t xml:space="preserve"> d’un </w:t>
      </w:r>
      <w:proofErr w:type="spellStart"/>
      <w:r w:rsidR="00CF695D" w:rsidRPr="00524EAB">
        <w:rPr>
          <w:i/>
          <w:lang w:val="en-US"/>
        </w:rPr>
        <w:t>modèle</w:t>
      </w:r>
      <w:proofErr w:type="spellEnd"/>
      <w:r w:rsidR="00CF695D" w:rsidRPr="00524EAB">
        <w:rPr>
          <w:lang w:val="en-US"/>
        </w:rPr>
        <w:t>), Paris.</w:t>
      </w:r>
      <w:r w:rsidR="00BC678C" w:rsidRPr="00524EAB">
        <w:rPr>
          <w:lang w:val="en-US"/>
        </w:rPr>
        <w:t xml:space="preserve"> </w:t>
      </w:r>
    </w:p>
    <w:p w14:paraId="0868E16A" w14:textId="3A9C4965" w:rsidR="00827C2D" w:rsidRPr="00524EAB" w:rsidRDefault="00C24354" w:rsidP="00827C2D">
      <w:pPr>
        <w:spacing w:after="120"/>
        <w:rPr>
          <w:rFonts w:eastAsia="Arial Unicode MS"/>
          <w:shd w:val="clear" w:color="auto" w:fill="FFFFFF"/>
          <w:lang w:val="en-US"/>
        </w:rPr>
      </w:pPr>
      <w:r w:rsidRPr="00524EAB">
        <w:rPr>
          <w:lang w:val="en-US"/>
        </w:rPr>
        <w:t>Population development and census result of German cities. Accessed via Wikipedia ad November 2019 on https://de.wikipedia.org/wiki/Einwohnerentwicklung_von_Bielefeld.</w:t>
      </w:r>
      <w:r w:rsidR="00827C2D" w:rsidRPr="00524EAB">
        <w:rPr>
          <w:rFonts w:eastAsia="Arial Unicode MS"/>
          <w:shd w:val="clear" w:color="auto" w:fill="FFFFFF"/>
          <w:lang w:val="en-US"/>
        </w:rPr>
        <w:t xml:space="preserve"> </w:t>
      </w:r>
    </w:p>
    <w:p w14:paraId="76A4CEBA" w14:textId="2B9BA092" w:rsidR="00827C2D" w:rsidRPr="00524EAB" w:rsidRDefault="00C24354" w:rsidP="00827C2D">
      <w:pPr>
        <w:spacing w:after="120"/>
        <w:rPr>
          <w:rFonts w:eastAsia="Arial Unicode MS"/>
          <w:shd w:val="clear" w:color="auto" w:fill="FFFFFF"/>
          <w:lang w:val="en-US"/>
        </w:rPr>
      </w:pPr>
      <w:r w:rsidRPr="00524EAB">
        <w:rPr>
          <w:lang w:val="en-US"/>
        </w:rPr>
        <w:t xml:space="preserve">Ross, C. &amp; J. Clark (2008) </w:t>
      </w:r>
      <w:r w:rsidRPr="00524EAB">
        <w:rPr>
          <w:i/>
          <w:lang w:val="en-US"/>
        </w:rPr>
        <w:t>London. The illustrated history</w:t>
      </w:r>
      <w:r w:rsidRPr="00524EAB">
        <w:rPr>
          <w:lang w:val="en-US"/>
        </w:rPr>
        <w:t>, London, p. 68.</w:t>
      </w:r>
      <w:r w:rsidR="00827C2D" w:rsidRPr="00524EAB">
        <w:rPr>
          <w:rFonts w:eastAsia="Arial Unicode MS"/>
          <w:shd w:val="clear" w:color="auto" w:fill="FFFFFF"/>
          <w:lang w:val="en-US"/>
        </w:rPr>
        <w:t xml:space="preserve"> </w:t>
      </w:r>
    </w:p>
    <w:p w14:paraId="57BE5553" w14:textId="35A59ED4" w:rsidR="00BC678C" w:rsidRPr="00524EAB" w:rsidRDefault="002C10EF" w:rsidP="00BC678C">
      <w:pPr>
        <w:spacing w:after="120"/>
        <w:rPr>
          <w:lang w:val="en-US"/>
        </w:rPr>
      </w:pPr>
      <w:r w:rsidRPr="00524EAB">
        <w:rPr>
          <w:lang w:val="en-US"/>
        </w:rPr>
        <w:lastRenderedPageBreak/>
        <w:t xml:space="preserve">Sorensen, A. &amp; J. </w:t>
      </w:r>
      <w:proofErr w:type="spellStart"/>
      <w:r w:rsidR="00BC678C" w:rsidRPr="00524EAB">
        <w:rPr>
          <w:lang w:val="en-US"/>
        </w:rPr>
        <w:t>Okata</w:t>
      </w:r>
      <w:proofErr w:type="spellEnd"/>
      <w:r w:rsidR="00C24354" w:rsidRPr="00524EAB">
        <w:rPr>
          <w:lang w:val="en-US"/>
        </w:rPr>
        <w:t xml:space="preserve"> (2011)</w:t>
      </w:r>
      <w:r w:rsidR="00BC678C" w:rsidRPr="00524EAB">
        <w:rPr>
          <w:lang w:val="en-US"/>
        </w:rPr>
        <w:t xml:space="preserve">. </w:t>
      </w:r>
      <w:r w:rsidR="00BC678C" w:rsidRPr="00524EAB">
        <w:rPr>
          <w:i/>
          <w:lang w:val="en-US"/>
        </w:rPr>
        <w:t>Megacities: Urban Form, Governance, and Sustainability</w:t>
      </w:r>
      <w:r w:rsidR="00BC678C" w:rsidRPr="00524EAB">
        <w:rPr>
          <w:lang w:val="en-US"/>
        </w:rPr>
        <w:t xml:space="preserve">. Library for Sustainable Urban Regeneration. London &amp; New York: Springer. </w:t>
      </w:r>
    </w:p>
    <w:p w14:paraId="1D2C6448" w14:textId="4B0FCF16" w:rsidR="00827C2D" w:rsidRPr="00524EAB" w:rsidRDefault="00C24354" w:rsidP="00827C2D">
      <w:pPr>
        <w:spacing w:after="120"/>
        <w:rPr>
          <w:rFonts w:eastAsia="Arial Unicode MS"/>
          <w:shd w:val="clear" w:color="auto" w:fill="FFFFFF"/>
          <w:lang w:val="en-US"/>
        </w:rPr>
      </w:pPr>
      <w:r w:rsidRPr="00524EAB">
        <w:rPr>
          <w:lang w:val="en-US"/>
        </w:rPr>
        <w:t>Statistics Norway.</w:t>
      </w:r>
      <w:r w:rsidRPr="00524EAB">
        <w:rPr>
          <w:rStyle w:val="forside-overskrift"/>
          <w:rFonts w:asciiTheme="minorHAnsi" w:eastAsia="Times New Roman" w:hAnsiTheme="minorHAnsi" w:cs="Arial"/>
          <w:szCs w:val="22"/>
          <w:bdr w:val="none" w:sz="0" w:space="0" w:color="auto" w:frame="1"/>
          <w:lang w:val="en-US"/>
        </w:rPr>
        <w:t xml:space="preserve"> </w:t>
      </w:r>
      <w:r w:rsidRPr="00524EAB">
        <w:rPr>
          <w:lang w:val="en-US"/>
        </w:rPr>
        <w:t>Accessed ad December 5</w:t>
      </w:r>
      <w:r w:rsidRPr="00524EAB">
        <w:rPr>
          <w:vertAlign w:val="superscript"/>
          <w:lang w:val="en-US"/>
        </w:rPr>
        <w:t>th</w:t>
      </w:r>
      <w:r w:rsidRPr="00524EAB">
        <w:rPr>
          <w:lang w:val="en-US"/>
        </w:rPr>
        <w:t xml:space="preserve"> 2019 on https://www.ssb.no/en/folkendrhist.</w:t>
      </w:r>
      <w:r w:rsidR="00827C2D" w:rsidRPr="00524EAB">
        <w:rPr>
          <w:rFonts w:eastAsia="Arial Unicode MS"/>
          <w:shd w:val="clear" w:color="auto" w:fill="FFFFFF"/>
          <w:lang w:val="en-US"/>
        </w:rPr>
        <w:t xml:space="preserve"> </w:t>
      </w:r>
    </w:p>
    <w:p w14:paraId="253C8D3F" w14:textId="77777777" w:rsidR="00C24354" w:rsidRPr="00524EAB" w:rsidRDefault="00CF695D" w:rsidP="00C24354">
      <w:pPr>
        <w:spacing w:after="120"/>
        <w:rPr>
          <w:lang w:val="en-US"/>
        </w:rPr>
      </w:pPr>
      <w:proofErr w:type="spellStart"/>
      <w:r w:rsidRPr="00524EAB">
        <w:rPr>
          <w:lang w:val="en-US"/>
        </w:rPr>
        <w:t>Terlouw</w:t>
      </w:r>
      <w:proofErr w:type="spellEnd"/>
      <w:r w:rsidRPr="00524EAB">
        <w:rPr>
          <w:lang w:val="en-US"/>
        </w:rPr>
        <w:t>, K.</w:t>
      </w:r>
      <w:r w:rsidR="00C24354" w:rsidRPr="00524EAB">
        <w:rPr>
          <w:lang w:val="en-US"/>
        </w:rPr>
        <w:t xml:space="preserve"> (</w:t>
      </w:r>
      <w:r w:rsidRPr="00524EAB">
        <w:rPr>
          <w:lang w:val="en-US"/>
        </w:rPr>
        <w:t>1996</w:t>
      </w:r>
      <w:r w:rsidR="00C24354" w:rsidRPr="00524EAB">
        <w:rPr>
          <w:lang w:val="en-US"/>
        </w:rPr>
        <w:t>)</w:t>
      </w:r>
      <w:r w:rsidRPr="00524EAB">
        <w:rPr>
          <w:lang w:val="en-US"/>
        </w:rPr>
        <w:t xml:space="preserve"> ‘A general perspective on the regional development of Europe from 1300 to 1850’, in: </w:t>
      </w:r>
      <w:r w:rsidRPr="00524EAB">
        <w:rPr>
          <w:i/>
          <w:lang w:val="en-US"/>
        </w:rPr>
        <w:t>Journal of Historical Geography</w:t>
      </w:r>
      <w:r w:rsidRPr="00524EAB">
        <w:rPr>
          <w:lang w:val="en-US"/>
        </w:rPr>
        <w:t xml:space="preserve"> 22, 2, 129-146.</w:t>
      </w:r>
      <w:r w:rsidR="00B27767" w:rsidRPr="00524EAB">
        <w:rPr>
          <w:lang w:val="en-US"/>
        </w:rPr>
        <w:t xml:space="preserve"> </w:t>
      </w:r>
    </w:p>
    <w:p w14:paraId="5F88AEC9" w14:textId="19A63CDF" w:rsidR="00827C2D" w:rsidRPr="00524EAB" w:rsidRDefault="00C24354" w:rsidP="00827C2D">
      <w:pPr>
        <w:spacing w:after="120"/>
        <w:rPr>
          <w:rFonts w:eastAsia="Arial Unicode MS"/>
          <w:shd w:val="clear" w:color="auto" w:fill="FFFFFF"/>
          <w:lang w:val="en-US"/>
        </w:rPr>
      </w:pPr>
      <w:r w:rsidRPr="00524EAB">
        <w:rPr>
          <w:lang w:val="en-US"/>
        </w:rPr>
        <w:t>The National Institute of Statistics and Economic Studies in France. Accessed ad November 2019 on https://www.insee.fr/fr/statistiques.</w:t>
      </w:r>
      <w:r w:rsidR="00827C2D" w:rsidRPr="00524EAB">
        <w:rPr>
          <w:rFonts w:eastAsia="Arial Unicode MS"/>
          <w:shd w:val="clear" w:color="auto" w:fill="FFFFFF"/>
          <w:lang w:val="en-US"/>
        </w:rPr>
        <w:t xml:space="preserve"> </w:t>
      </w:r>
    </w:p>
    <w:p w14:paraId="6AB31BBF" w14:textId="743C5A6E" w:rsidR="00C24354" w:rsidRPr="00524EAB" w:rsidRDefault="00CF695D" w:rsidP="00C24354">
      <w:pPr>
        <w:spacing w:after="120"/>
        <w:rPr>
          <w:lang w:val="en-US"/>
        </w:rPr>
      </w:pPr>
      <w:proofErr w:type="spellStart"/>
      <w:r w:rsidRPr="00524EAB">
        <w:rPr>
          <w:lang w:val="en-US"/>
        </w:rPr>
        <w:t>Thurkow</w:t>
      </w:r>
      <w:proofErr w:type="spellEnd"/>
      <w:r w:rsidRPr="00524EAB">
        <w:rPr>
          <w:lang w:val="en-US"/>
        </w:rPr>
        <w:t>,</w:t>
      </w:r>
      <w:r w:rsidR="00C24354" w:rsidRPr="00524EAB">
        <w:rPr>
          <w:lang w:val="en-US"/>
        </w:rPr>
        <w:t xml:space="preserve"> A.J. &amp;</w:t>
      </w:r>
      <w:r w:rsidRPr="00524EAB">
        <w:rPr>
          <w:lang w:val="en-US"/>
        </w:rPr>
        <w:t xml:space="preserve"> J.C. </w:t>
      </w:r>
      <w:proofErr w:type="spellStart"/>
      <w:r w:rsidRPr="00524EAB">
        <w:rPr>
          <w:lang w:val="en-US"/>
        </w:rPr>
        <w:t>Visser</w:t>
      </w:r>
      <w:proofErr w:type="spellEnd"/>
      <w:r w:rsidRPr="00524EAB">
        <w:rPr>
          <w:lang w:val="en-US"/>
        </w:rPr>
        <w:t xml:space="preserve"> et al</w:t>
      </w:r>
      <w:r w:rsidR="00C24354" w:rsidRPr="00524EAB">
        <w:rPr>
          <w:lang w:val="en-US"/>
        </w:rPr>
        <w:t xml:space="preserve"> (1984)</w:t>
      </w:r>
      <w:r w:rsidRPr="00524EAB">
        <w:rPr>
          <w:lang w:val="en-US"/>
        </w:rPr>
        <w:t xml:space="preserve"> </w:t>
      </w:r>
      <w:r w:rsidRPr="00524EAB">
        <w:rPr>
          <w:i/>
          <w:lang w:val="en-US"/>
        </w:rPr>
        <w:t xml:space="preserve">Atlas van Nederland. </w:t>
      </w:r>
      <w:proofErr w:type="spellStart"/>
      <w:r w:rsidRPr="00524EAB">
        <w:rPr>
          <w:i/>
          <w:lang w:val="en-US"/>
        </w:rPr>
        <w:t>Deel</w:t>
      </w:r>
      <w:proofErr w:type="spellEnd"/>
      <w:r w:rsidRPr="00524EAB">
        <w:rPr>
          <w:i/>
          <w:lang w:val="en-US"/>
        </w:rPr>
        <w:t xml:space="preserve"> 2: </w:t>
      </w:r>
      <w:proofErr w:type="spellStart"/>
      <w:r w:rsidRPr="00524EAB">
        <w:rPr>
          <w:i/>
          <w:lang w:val="en-US"/>
        </w:rPr>
        <w:t>Bewoningsgeschiedenis</w:t>
      </w:r>
      <w:proofErr w:type="spellEnd"/>
      <w:r w:rsidRPr="00524EAB">
        <w:rPr>
          <w:lang w:val="en-US"/>
        </w:rPr>
        <w:t xml:space="preserve">, </w:t>
      </w:r>
      <w:r w:rsidR="00C24354" w:rsidRPr="00524EAB">
        <w:rPr>
          <w:lang w:val="en-US"/>
        </w:rPr>
        <w:t>’s-Gravenhage.</w:t>
      </w:r>
      <w:r w:rsidRPr="00524EAB">
        <w:rPr>
          <w:lang w:val="en-US"/>
        </w:rPr>
        <w:t xml:space="preserve"> </w:t>
      </w:r>
      <w:r w:rsidR="00C24354" w:rsidRPr="00524EAB">
        <w:rPr>
          <w:lang w:val="en-US"/>
        </w:rPr>
        <w:t>E</w:t>
      </w:r>
      <w:r w:rsidRPr="00524EAB">
        <w:rPr>
          <w:lang w:val="en-US"/>
        </w:rPr>
        <w:t xml:space="preserve">specially ‘16 </w:t>
      </w:r>
      <w:proofErr w:type="spellStart"/>
      <w:r w:rsidRPr="00524EAB">
        <w:rPr>
          <w:lang w:val="en-US"/>
        </w:rPr>
        <w:t>Ontwikkeling</w:t>
      </w:r>
      <w:proofErr w:type="spellEnd"/>
      <w:r w:rsidRPr="00524EAB">
        <w:rPr>
          <w:lang w:val="en-US"/>
        </w:rPr>
        <w:t xml:space="preserve"> van de </w:t>
      </w:r>
      <w:proofErr w:type="spellStart"/>
      <w:r w:rsidRPr="00524EAB">
        <w:rPr>
          <w:lang w:val="en-US"/>
        </w:rPr>
        <w:t>steden</w:t>
      </w:r>
      <w:proofErr w:type="spellEnd"/>
      <w:r w:rsidRPr="00524EAB">
        <w:rPr>
          <w:lang w:val="en-US"/>
        </w:rPr>
        <w:t xml:space="preserve"> tot 1795’ and ‘17 </w:t>
      </w:r>
      <w:proofErr w:type="spellStart"/>
      <w:r w:rsidRPr="00524EAB">
        <w:rPr>
          <w:lang w:val="en-US"/>
        </w:rPr>
        <w:t>Relatie</w:t>
      </w:r>
      <w:proofErr w:type="spellEnd"/>
      <w:r w:rsidRPr="00524EAB">
        <w:rPr>
          <w:lang w:val="en-US"/>
        </w:rPr>
        <w:t xml:space="preserve"> </w:t>
      </w:r>
      <w:proofErr w:type="spellStart"/>
      <w:r w:rsidRPr="00524EAB">
        <w:rPr>
          <w:lang w:val="en-US"/>
        </w:rPr>
        <w:t>tussen</w:t>
      </w:r>
      <w:proofErr w:type="spellEnd"/>
      <w:r w:rsidRPr="00524EAB">
        <w:rPr>
          <w:lang w:val="en-US"/>
        </w:rPr>
        <w:t xml:space="preserve"> </w:t>
      </w:r>
      <w:proofErr w:type="spellStart"/>
      <w:r w:rsidRPr="00524EAB">
        <w:rPr>
          <w:lang w:val="en-US"/>
        </w:rPr>
        <w:t>oppervlakte</w:t>
      </w:r>
      <w:proofErr w:type="spellEnd"/>
      <w:r w:rsidRPr="00524EAB">
        <w:rPr>
          <w:lang w:val="en-US"/>
        </w:rPr>
        <w:t xml:space="preserve"> </w:t>
      </w:r>
      <w:proofErr w:type="spellStart"/>
      <w:r w:rsidRPr="00524EAB">
        <w:rPr>
          <w:lang w:val="en-US"/>
        </w:rPr>
        <w:t>binnen</w:t>
      </w:r>
      <w:proofErr w:type="spellEnd"/>
      <w:r w:rsidRPr="00524EAB">
        <w:rPr>
          <w:lang w:val="en-US"/>
        </w:rPr>
        <w:t xml:space="preserve"> de </w:t>
      </w:r>
      <w:proofErr w:type="spellStart"/>
      <w:r w:rsidRPr="00524EAB">
        <w:rPr>
          <w:lang w:val="en-US"/>
        </w:rPr>
        <w:t>bevestiging</w:t>
      </w:r>
      <w:proofErr w:type="spellEnd"/>
      <w:r w:rsidRPr="00524EAB">
        <w:rPr>
          <w:lang w:val="en-US"/>
        </w:rPr>
        <w:t xml:space="preserve"> </w:t>
      </w:r>
      <w:proofErr w:type="spellStart"/>
      <w:r w:rsidRPr="00524EAB">
        <w:rPr>
          <w:lang w:val="en-US"/>
        </w:rPr>
        <w:t>en</w:t>
      </w:r>
      <w:proofErr w:type="spellEnd"/>
      <w:r w:rsidRPr="00524EAB">
        <w:rPr>
          <w:lang w:val="en-US"/>
        </w:rPr>
        <w:t xml:space="preserve"> </w:t>
      </w:r>
      <w:proofErr w:type="spellStart"/>
      <w:r w:rsidRPr="00524EAB">
        <w:rPr>
          <w:lang w:val="en-US"/>
        </w:rPr>
        <w:t>inwonertal</w:t>
      </w:r>
      <w:proofErr w:type="spellEnd"/>
      <w:r w:rsidRPr="00524EAB">
        <w:rPr>
          <w:lang w:val="en-US"/>
        </w:rPr>
        <w:t xml:space="preserve"> in 1560 </w:t>
      </w:r>
      <w:proofErr w:type="spellStart"/>
      <w:r w:rsidRPr="00524EAB">
        <w:rPr>
          <w:lang w:val="en-US"/>
        </w:rPr>
        <w:t>en</w:t>
      </w:r>
      <w:proofErr w:type="spellEnd"/>
      <w:r w:rsidRPr="00524EAB">
        <w:rPr>
          <w:lang w:val="en-US"/>
        </w:rPr>
        <w:t xml:space="preserve"> 1675’.</w:t>
      </w:r>
      <w:r w:rsidR="00C24354" w:rsidRPr="00524EAB">
        <w:rPr>
          <w:lang w:val="en-US"/>
        </w:rPr>
        <w:t xml:space="preserve"> </w:t>
      </w:r>
    </w:p>
    <w:p w14:paraId="797B1D29" w14:textId="031A9BD2" w:rsidR="00827C2D" w:rsidRPr="00524EAB" w:rsidRDefault="00CF695D" w:rsidP="00827C2D">
      <w:pPr>
        <w:spacing w:after="120"/>
        <w:rPr>
          <w:rFonts w:eastAsia="Arial Unicode MS"/>
          <w:shd w:val="clear" w:color="auto" w:fill="FFFFFF"/>
          <w:lang w:val="en-US"/>
        </w:rPr>
      </w:pPr>
      <w:proofErr w:type="spellStart"/>
      <w:r w:rsidRPr="00524EAB">
        <w:rPr>
          <w:lang w:val="en-US"/>
        </w:rPr>
        <w:t>Visser</w:t>
      </w:r>
      <w:proofErr w:type="spellEnd"/>
      <w:r w:rsidR="00C24354" w:rsidRPr="00524EAB">
        <w:rPr>
          <w:lang w:val="en-US"/>
        </w:rPr>
        <w:t xml:space="preserve"> J.C. (1985)</w:t>
      </w:r>
      <w:r w:rsidRPr="00524EAB">
        <w:rPr>
          <w:lang w:val="en-US"/>
        </w:rPr>
        <w:t xml:space="preserve"> ‘</w:t>
      </w:r>
      <w:proofErr w:type="spellStart"/>
      <w:r w:rsidRPr="00524EAB">
        <w:rPr>
          <w:lang w:val="en-US"/>
        </w:rPr>
        <w:t>Dichtheid</w:t>
      </w:r>
      <w:proofErr w:type="spellEnd"/>
      <w:r w:rsidRPr="00524EAB">
        <w:rPr>
          <w:lang w:val="en-US"/>
        </w:rPr>
        <w:t xml:space="preserve"> van de </w:t>
      </w:r>
      <w:proofErr w:type="spellStart"/>
      <w:r w:rsidRPr="00524EAB">
        <w:rPr>
          <w:lang w:val="en-US"/>
        </w:rPr>
        <w:t>bevolking</w:t>
      </w:r>
      <w:proofErr w:type="spellEnd"/>
      <w:r w:rsidRPr="00524EAB">
        <w:rPr>
          <w:lang w:val="en-US"/>
        </w:rPr>
        <w:t xml:space="preserve"> in de </w:t>
      </w:r>
      <w:proofErr w:type="spellStart"/>
      <w:r w:rsidRPr="00524EAB">
        <w:rPr>
          <w:lang w:val="en-US"/>
        </w:rPr>
        <w:t>laat-middeleeuwse</w:t>
      </w:r>
      <w:proofErr w:type="spellEnd"/>
      <w:r w:rsidRPr="00524EAB">
        <w:rPr>
          <w:lang w:val="en-US"/>
        </w:rPr>
        <w:t xml:space="preserve"> </w:t>
      </w:r>
      <w:proofErr w:type="spellStart"/>
      <w:r w:rsidRPr="00524EAB">
        <w:rPr>
          <w:lang w:val="en-US"/>
        </w:rPr>
        <w:t>stad</w:t>
      </w:r>
      <w:proofErr w:type="spellEnd"/>
      <w:r w:rsidRPr="00524EAB">
        <w:rPr>
          <w:lang w:val="en-US"/>
        </w:rPr>
        <w:t xml:space="preserve">’, </w:t>
      </w:r>
      <w:proofErr w:type="spellStart"/>
      <w:r w:rsidRPr="00524EAB">
        <w:rPr>
          <w:i/>
          <w:iCs/>
          <w:lang w:val="en-US"/>
        </w:rPr>
        <w:t>Historisch-geografisch</w:t>
      </w:r>
      <w:proofErr w:type="spellEnd"/>
      <w:r w:rsidRPr="00524EAB">
        <w:rPr>
          <w:i/>
          <w:iCs/>
          <w:lang w:val="en-US"/>
        </w:rPr>
        <w:t xml:space="preserve"> </w:t>
      </w:r>
      <w:proofErr w:type="spellStart"/>
      <w:r w:rsidRPr="00524EAB">
        <w:rPr>
          <w:i/>
          <w:iCs/>
          <w:lang w:val="en-US"/>
        </w:rPr>
        <w:t>tijdschrift</w:t>
      </w:r>
      <w:proofErr w:type="spellEnd"/>
      <w:r w:rsidRPr="00524EAB">
        <w:rPr>
          <w:lang w:val="en-US"/>
        </w:rPr>
        <w:t xml:space="preserve"> 3, p. 10-21.</w:t>
      </w:r>
      <w:r w:rsidR="00827C2D" w:rsidRPr="00524EAB">
        <w:rPr>
          <w:rFonts w:eastAsia="Arial Unicode MS"/>
          <w:shd w:val="clear" w:color="auto" w:fill="FFFFFF"/>
          <w:lang w:val="en-US"/>
        </w:rPr>
        <w:t xml:space="preserve"> </w:t>
      </w:r>
    </w:p>
    <w:p w14:paraId="03CC214C" w14:textId="60EB34C9" w:rsidR="004055D1" w:rsidRPr="00524EAB" w:rsidRDefault="006F7224" w:rsidP="00827C2D">
      <w:pPr>
        <w:rPr>
          <w:lang w:val="en-US"/>
        </w:rPr>
      </w:pPr>
      <w:proofErr w:type="spellStart"/>
      <w:r w:rsidRPr="00524EAB">
        <w:rPr>
          <w:lang w:val="en-US"/>
        </w:rPr>
        <w:t>Volkstellingen</w:t>
      </w:r>
      <w:proofErr w:type="spellEnd"/>
      <w:r w:rsidRPr="00524EAB">
        <w:rPr>
          <w:lang w:val="en-US"/>
        </w:rPr>
        <w:t xml:space="preserve"> 1795-1971. Accessed ad November </w:t>
      </w:r>
      <w:r w:rsidR="00263254" w:rsidRPr="00524EAB">
        <w:rPr>
          <w:lang w:val="en-US"/>
        </w:rPr>
        <w:t xml:space="preserve">22th </w:t>
      </w:r>
      <w:r w:rsidRPr="00524EAB">
        <w:rPr>
          <w:lang w:val="en-US"/>
        </w:rPr>
        <w:t>2019 on http://www.volkstellingen.nl/nl/index.html.</w:t>
      </w:r>
    </w:p>
    <w:sectPr w:rsidR="004055D1" w:rsidRPr="00524E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C5A3E"/>
    <w:multiLevelType w:val="hybridMultilevel"/>
    <w:tmpl w:val="297017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349362D"/>
    <w:multiLevelType w:val="hybridMultilevel"/>
    <w:tmpl w:val="6BE48F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55D"/>
    <w:rsid w:val="00002A33"/>
    <w:rsid w:val="00033409"/>
    <w:rsid w:val="000B0136"/>
    <w:rsid w:val="000D6BF6"/>
    <w:rsid w:val="00132FE0"/>
    <w:rsid w:val="001371FF"/>
    <w:rsid w:val="00137C10"/>
    <w:rsid w:val="00204803"/>
    <w:rsid w:val="0022455D"/>
    <w:rsid w:val="00263254"/>
    <w:rsid w:val="002C10EF"/>
    <w:rsid w:val="0031736E"/>
    <w:rsid w:val="00362F01"/>
    <w:rsid w:val="003A2F50"/>
    <w:rsid w:val="004055D1"/>
    <w:rsid w:val="00423843"/>
    <w:rsid w:val="004C04F3"/>
    <w:rsid w:val="004D4FCF"/>
    <w:rsid w:val="00524EAB"/>
    <w:rsid w:val="00555F55"/>
    <w:rsid w:val="005C763F"/>
    <w:rsid w:val="005F4F3F"/>
    <w:rsid w:val="005F593E"/>
    <w:rsid w:val="00670242"/>
    <w:rsid w:val="006F7224"/>
    <w:rsid w:val="00745014"/>
    <w:rsid w:val="007C5833"/>
    <w:rsid w:val="00825FEC"/>
    <w:rsid w:val="00827C2D"/>
    <w:rsid w:val="00866535"/>
    <w:rsid w:val="00914F85"/>
    <w:rsid w:val="00933EC1"/>
    <w:rsid w:val="009671F8"/>
    <w:rsid w:val="00A57A2D"/>
    <w:rsid w:val="00A57B20"/>
    <w:rsid w:val="00B10950"/>
    <w:rsid w:val="00B236C6"/>
    <w:rsid w:val="00B27767"/>
    <w:rsid w:val="00B807E4"/>
    <w:rsid w:val="00B921B1"/>
    <w:rsid w:val="00BC678C"/>
    <w:rsid w:val="00BF10CC"/>
    <w:rsid w:val="00C24354"/>
    <w:rsid w:val="00C745F8"/>
    <w:rsid w:val="00C958B0"/>
    <w:rsid w:val="00CD7B19"/>
    <w:rsid w:val="00CF695D"/>
    <w:rsid w:val="00D16E77"/>
    <w:rsid w:val="00D521EC"/>
    <w:rsid w:val="00D66A66"/>
    <w:rsid w:val="00DB7A02"/>
    <w:rsid w:val="00DF33D0"/>
    <w:rsid w:val="00E11BA9"/>
    <w:rsid w:val="00E273F6"/>
    <w:rsid w:val="00E75053"/>
    <w:rsid w:val="00ED55AA"/>
    <w:rsid w:val="00F05AF6"/>
    <w:rsid w:val="00F37AF6"/>
    <w:rsid w:val="00F67208"/>
    <w:rsid w:val="00F830C1"/>
    <w:rsid w:val="00F95C3A"/>
    <w:rsid w:val="00FC65BB"/>
    <w:rsid w:val="00FE4B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655C8"/>
  <w15:chartTrackingRefBased/>
  <w15:docId w15:val="{42F5B753-3DE3-42B5-BAF3-40D08A62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827C2D"/>
    <w:pPr>
      <w:spacing w:after="0" w:line="240" w:lineRule="auto"/>
    </w:pPr>
    <w:rPr>
      <w:rFonts w:ascii="Times New Roman" w:hAnsi="Times New Roman" w:cs="Times New Roman"/>
      <w:szCs w:val="24"/>
      <w:lang w:val="nl-NL" w:eastAsia="nl-NL"/>
    </w:rPr>
  </w:style>
  <w:style w:type="paragraph" w:styleId="Kop1">
    <w:name w:val="heading 1"/>
    <w:basedOn w:val="Standaard"/>
    <w:next w:val="Standaard"/>
    <w:link w:val="Kop1Char"/>
    <w:uiPriority w:val="9"/>
    <w:qFormat/>
    <w:rsid w:val="000D6BF6"/>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s-ES" w:eastAsia="es-ES"/>
    </w:rPr>
  </w:style>
  <w:style w:type="paragraph" w:styleId="Kop2">
    <w:name w:val="heading 2"/>
    <w:basedOn w:val="Standaard"/>
    <w:next w:val="Standaard"/>
    <w:link w:val="Kop2Char"/>
    <w:uiPriority w:val="9"/>
    <w:unhideWhenUsed/>
    <w:qFormat/>
    <w:rsid w:val="000D6BF6"/>
    <w:pPr>
      <w:keepNext/>
      <w:keepLines/>
      <w:spacing w:before="40" w:line="276" w:lineRule="auto"/>
      <w:outlineLvl w:val="1"/>
    </w:pPr>
    <w:rPr>
      <w:rFonts w:asciiTheme="majorHAnsi" w:eastAsiaTheme="majorEastAsia" w:hAnsiTheme="majorHAnsi" w:cstheme="majorBidi"/>
      <w:color w:val="2F5496" w:themeColor="accent1" w:themeShade="BF"/>
      <w:sz w:val="26"/>
      <w:szCs w:val="26"/>
      <w:lang w:val="es-ES" w:eastAsia="es-ES"/>
    </w:rPr>
  </w:style>
  <w:style w:type="paragraph" w:styleId="Kop3">
    <w:name w:val="heading 3"/>
    <w:basedOn w:val="Standaard"/>
    <w:next w:val="Standaard"/>
    <w:link w:val="Kop3Char"/>
    <w:uiPriority w:val="9"/>
    <w:unhideWhenUsed/>
    <w:qFormat/>
    <w:rsid w:val="000D6BF6"/>
    <w:pPr>
      <w:keepNext/>
      <w:keepLines/>
      <w:spacing w:before="40" w:line="276" w:lineRule="auto"/>
      <w:outlineLvl w:val="2"/>
    </w:pPr>
    <w:rPr>
      <w:rFonts w:asciiTheme="majorHAnsi" w:eastAsiaTheme="majorEastAsia" w:hAnsiTheme="majorHAnsi" w:cstheme="majorBidi"/>
      <w:color w:val="1F3763" w:themeColor="accent1" w:themeShade="7F"/>
      <w:lang w:val="es-ES" w:eastAsia="es-E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6BF6"/>
    <w:rPr>
      <w:rFonts w:asciiTheme="majorHAnsi" w:eastAsiaTheme="majorEastAsia" w:hAnsiTheme="majorHAnsi" w:cstheme="majorBidi"/>
      <w:color w:val="2F5496" w:themeColor="accent1" w:themeShade="BF"/>
      <w:sz w:val="32"/>
      <w:szCs w:val="32"/>
      <w:lang w:eastAsia="es-ES"/>
    </w:rPr>
  </w:style>
  <w:style w:type="character" w:customStyle="1" w:styleId="Kop2Char">
    <w:name w:val="Kop 2 Char"/>
    <w:basedOn w:val="Standaardalinea-lettertype"/>
    <w:link w:val="Kop2"/>
    <w:uiPriority w:val="9"/>
    <w:rsid w:val="000D6BF6"/>
    <w:rPr>
      <w:rFonts w:asciiTheme="majorHAnsi" w:eastAsiaTheme="majorEastAsia" w:hAnsiTheme="majorHAnsi" w:cstheme="majorBidi"/>
      <w:color w:val="2F5496" w:themeColor="accent1" w:themeShade="BF"/>
      <w:sz w:val="26"/>
      <w:szCs w:val="26"/>
      <w:lang w:eastAsia="es-ES"/>
    </w:rPr>
  </w:style>
  <w:style w:type="character" w:customStyle="1" w:styleId="Kop3Char">
    <w:name w:val="Kop 3 Char"/>
    <w:basedOn w:val="Standaardalinea-lettertype"/>
    <w:link w:val="Kop3"/>
    <w:uiPriority w:val="9"/>
    <w:rsid w:val="000D6BF6"/>
    <w:rPr>
      <w:rFonts w:asciiTheme="majorHAnsi" w:eastAsiaTheme="majorEastAsia" w:hAnsiTheme="majorHAnsi" w:cstheme="majorBidi"/>
      <w:color w:val="1F3763" w:themeColor="accent1" w:themeShade="7F"/>
      <w:sz w:val="24"/>
      <w:szCs w:val="24"/>
      <w:lang w:eastAsia="es-ES"/>
    </w:rPr>
  </w:style>
  <w:style w:type="paragraph" w:styleId="Lijstalinea">
    <w:name w:val="List Paragraph"/>
    <w:basedOn w:val="Standaard"/>
    <w:uiPriority w:val="34"/>
    <w:qFormat/>
    <w:rsid w:val="00825FEC"/>
    <w:pPr>
      <w:ind w:left="720"/>
      <w:contextualSpacing/>
    </w:pPr>
  </w:style>
  <w:style w:type="character" w:styleId="Hyperlink">
    <w:name w:val="Hyperlink"/>
    <w:basedOn w:val="Standaardalinea-lettertype"/>
    <w:uiPriority w:val="99"/>
    <w:unhideWhenUsed/>
    <w:rsid w:val="005F593E"/>
    <w:rPr>
      <w:color w:val="0000FF"/>
      <w:u w:val="single"/>
    </w:rPr>
  </w:style>
  <w:style w:type="character" w:customStyle="1" w:styleId="apple-converted-space">
    <w:name w:val="apple-converted-space"/>
    <w:basedOn w:val="Standaardalinea-lettertype"/>
    <w:rsid w:val="005F593E"/>
  </w:style>
  <w:style w:type="character" w:styleId="HTML-citaat">
    <w:name w:val="HTML Cite"/>
    <w:basedOn w:val="Standaardalinea-lettertype"/>
    <w:uiPriority w:val="99"/>
    <w:semiHidden/>
    <w:unhideWhenUsed/>
    <w:rsid w:val="00933EC1"/>
    <w:rPr>
      <w:i/>
      <w:iCs/>
    </w:rPr>
  </w:style>
  <w:style w:type="character" w:customStyle="1" w:styleId="forside-overskrift">
    <w:name w:val="forside-overskrift"/>
    <w:basedOn w:val="Standaardalinea-lettertype"/>
    <w:rsid w:val="00D52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674">
      <w:bodyDiv w:val="1"/>
      <w:marLeft w:val="0"/>
      <w:marRight w:val="0"/>
      <w:marTop w:val="0"/>
      <w:marBottom w:val="0"/>
      <w:divBdr>
        <w:top w:val="none" w:sz="0" w:space="0" w:color="auto"/>
        <w:left w:val="none" w:sz="0" w:space="0" w:color="auto"/>
        <w:bottom w:val="none" w:sz="0" w:space="0" w:color="auto"/>
        <w:right w:val="none" w:sz="0" w:space="0" w:color="auto"/>
      </w:divBdr>
    </w:div>
    <w:div w:id="67923449">
      <w:bodyDiv w:val="1"/>
      <w:marLeft w:val="0"/>
      <w:marRight w:val="0"/>
      <w:marTop w:val="0"/>
      <w:marBottom w:val="0"/>
      <w:divBdr>
        <w:top w:val="none" w:sz="0" w:space="0" w:color="auto"/>
        <w:left w:val="none" w:sz="0" w:space="0" w:color="auto"/>
        <w:bottom w:val="none" w:sz="0" w:space="0" w:color="auto"/>
        <w:right w:val="none" w:sz="0" w:space="0" w:color="auto"/>
      </w:divBdr>
    </w:div>
    <w:div w:id="143009606">
      <w:bodyDiv w:val="1"/>
      <w:marLeft w:val="0"/>
      <w:marRight w:val="0"/>
      <w:marTop w:val="0"/>
      <w:marBottom w:val="0"/>
      <w:divBdr>
        <w:top w:val="none" w:sz="0" w:space="0" w:color="auto"/>
        <w:left w:val="none" w:sz="0" w:space="0" w:color="auto"/>
        <w:bottom w:val="none" w:sz="0" w:space="0" w:color="auto"/>
        <w:right w:val="none" w:sz="0" w:space="0" w:color="auto"/>
      </w:divBdr>
    </w:div>
    <w:div w:id="910820367">
      <w:bodyDiv w:val="1"/>
      <w:marLeft w:val="0"/>
      <w:marRight w:val="0"/>
      <w:marTop w:val="0"/>
      <w:marBottom w:val="0"/>
      <w:divBdr>
        <w:top w:val="none" w:sz="0" w:space="0" w:color="auto"/>
        <w:left w:val="none" w:sz="0" w:space="0" w:color="auto"/>
        <w:bottom w:val="none" w:sz="0" w:space="0" w:color="auto"/>
        <w:right w:val="none" w:sz="0" w:space="0" w:color="auto"/>
      </w:divBdr>
    </w:div>
    <w:div w:id="1047099139">
      <w:bodyDiv w:val="1"/>
      <w:marLeft w:val="0"/>
      <w:marRight w:val="0"/>
      <w:marTop w:val="0"/>
      <w:marBottom w:val="0"/>
      <w:divBdr>
        <w:top w:val="none" w:sz="0" w:space="0" w:color="auto"/>
        <w:left w:val="none" w:sz="0" w:space="0" w:color="auto"/>
        <w:bottom w:val="none" w:sz="0" w:space="0" w:color="auto"/>
        <w:right w:val="none" w:sz="0" w:space="0" w:color="auto"/>
      </w:divBdr>
    </w:div>
    <w:div w:id="1253120710">
      <w:bodyDiv w:val="1"/>
      <w:marLeft w:val="0"/>
      <w:marRight w:val="0"/>
      <w:marTop w:val="0"/>
      <w:marBottom w:val="0"/>
      <w:divBdr>
        <w:top w:val="none" w:sz="0" w:space="0" w:color="auto"/>
        <w:left w:val="none" w:sz="0" w:space="0" w:color="auto"/>
        <w:bottom w:val="none" w:sz="0" w:space="0" w:color="auto"/>
        <w:right w:val="none" w:sz="0" w:space="0" w:color="auto"/>
      </w:divBdr>
    </w:div>
    <w:div w:id="1370258928">
      <w:bodyDiv w:val="1"/>
      <w:marLeft w:val="0"/>
      <w:marRight w:val="0"/>
      <w:marTop w:val="0"/>
      <w:marBottom w:val="0"/>
      <w:divBdr>
        <w:top w:val="none" w:sz="0" w:space="0" w:color="auto"/>
        <w:left w:val="none" w:sz="0" w:space="0" w:color="auto"/>
        <w:bottom w:val="none" w:sz="0" w:space="0" w:color="auto"/>
        <w:right w:val="none" w:sz="0" w:space="0" w:color="auto"/>
      </w:divBdr>
    </w:div>
    <w:div w:id="1625187322">
      <w:bodyDiv w:val="1"/>
      <w:marLeft w:val="0"/>
      <w:marRight w:val="0"/>
      <w:marTop w:val="0"/>
      <w:marBottom w:val="0"/>
      <w:divBdr>
        <w:top w:val="none" w:sz="0" w:space="0" w:color="auto"/>
        <w:left w:val="none" w:sz="0" w:space="0" w:color="auto"/>
        <w:bottom w:val="none" w:sz="0" w:space="0" w:color="auto"/>
        <w:right w:val="none" w:sz="0" w:space="0" w:color="auto"/>
      </w:divBdr>
    </w:div>
    <w:div w:id="1662391110">
      <w:bodyDiv w:val="1"/>
      <w:marLeft w:val="0"/>
      <w:marRight w:val="0"/>
      <w:marTop w:val="0"/>
      <w:marBottom w:val="0"/>
      <w:divBdr>
        <w:top w:val="none" w:sz="0" w:space="0" w:color="auto"/>
        <w:left w:val="none" w:sz="0" w:space="0" w:color="auto"/>
        <w:bottom w:val="none" w:sz="0" w:space="0" w:color="auto"/>
        <w:right w:val="none" w:sz="0" w:space="0" w:color="auto"/>
      </w:divBdr>
    </w:div>
    <w:div w:id="1980333271">
      <w:bodyDiv w:val="1"/>
      <w:marLeft w:val="0"/>
      <w:marRight w:val="0"/>
      <w:marTop w:val="0"/>
      <w:marBottom w:val="0"/>
      <w:divBdr>
        <w:top w:val="none" w:sz="0" w:space="0" w:color="auto"/>
        <w:left w:val="none" w:sz="0" w:space="0" w:color="auto"/>
        <w:bottom w:val="none" w:sz="0" w:space="0" w:color="auto"/>
        <w:right w:val="none" w:sz="0" w:space="0" w:color="auto"/>
      </w:divBdr>
    </w:div>
    <w:div w:id="201957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169C6-DBAA-9F44-B2DF-A5B861E05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839</Words>
  <Characters>4618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Alvarez</dc:creator>
  <cp:keywords/>
  <dc:description/>
  <cp:lastModifiedBy>Yvonne van Mil</cp:lastModifiedBy>
  <cp:revision>12</cp:revision>
  <dcterms:created xsi:type="dcterms:W3CDTF">2020-02-26T12:37:00Z</dcterms:created>
  <dcterms:modified xsi:type="dcterms:W3CDTF">2020-03-31T12:38:00Z</dcterms:modified>
</cp:coreProperties>
</file>